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1BB0"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proofErr w:type="gramStart"/>
      <w:r w:rsidRPr="00326A94">
        <w:rPr>
          <w:rFonts w:ascii="宋体" w:eastAsia="宋体" w:hAnsi="宋体" w:cs="宋体"/>
          <w:b/>
          <w:bCs/>
          <w:kern w:val="0"/>
          <w:sz w:val="24"/>
          <w:szCs w:val="24"/>
        </w:rPr>
        <w:t>美团优选</w:t>
      </w:r>
      <w:proofErr w:type="gramEnd"/>
      <w:r w:rsidRPr="00326A94">
        <w:rPr>
          <w:rFonts w:ascii="宋体" w:eastAsia="宋体" w:hAnsi="宋体" w:cs="宋体"/>
          <w:b/>
          <w:bCs/>
          <w:kern w:val="0"/>
          <w:sz w:val="24"/>
          <w:szCs w:val="24"/>
        </w:rPr>
        <w:t>七天无理由退货规范</w:t>
      </w:r>
    </w:p>
    <w:p w14:paraId="6C17252C" w14:textId="77777777" w:rsidR="00326A94" w:rsidRPr="00326A94" w:rsidRDefault="00326A94" w:rsidP="00326A94">
      <w:pPr>
        <w:widowControl/>
        <w:spacing w:before="100" w:beforeAutospacing="1" w:after="100" w:afterAutospacing="1"/>
        <w:jc w:val="right"/>
        <w:rPr>
          <w:rFonts w:ascii="宋体" w:eastAsia="宋体" w:hAnsi="宋体" w:cs="宋体"/>
          <w:kern w:val="0"/>
          <w:sz w:val="24"/>
          <w:szCs w:val="24"/>
        </w:rPr>
      </w:pPr>
      <w:r w:rsidRPr="00326A94">
        <w:rPr>
          <w:rFonts w:ascii="宋体" w:eastAsia="宋体" w:hAnsi="宋体" w:cs="宋体"/>
          <w:kern w:val="0"/>
          <w:sz w:val="24"/>
          <w:szCs w:val="24"/>
        </w:rPr>
        <w:t>版本 V2.2</w:t>
      </w:r>
    </w:p>
    <w:p w14:paraId="4EF9FAF3"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更新日期：2024年2月28日</w:t>
      </w:r>
    </w:p>
    <w:p w14:paraId="671D20C1"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生效日期：2024年3月6日</w:t>
      </w:r>
    </w:p>
    <w:p w14:paraId="637E7C34"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b/>
          <w:bCs/>
          <w:kern w:val="0"/>
          <w:sz w:val="24"/>
          <w:szCs w:val="24"/>
        </w:rPr>
        <w:t>【特别提示】请您在</w:t>
      </w:r>
      <w:proofErr w:type="gramStart"/>
      <w:r w:rsidRPr="00326A94">
        <w:rPr>
          <w:rFonts w:ascii="宋体" w:eastAsia="宋体" w:hAnsi="宋体" w:cs="宋体"/>
          <w:b/>
          <w:bCs/>
          <w:kern w:val="0"/>
          <w:sz w:val="24"/>
          <w:szCs w:val="24"/>
        </w:rPr>
        <w:t>使用美团优选</w:t>
      </w:r>
      <w:proofErr w:type="gramEnd"/>
      <w:r w:rsidRPr="00326A94">
        <w:rPr>
          <w:rFonts w:ascii="宋体" w:eastAsia="宋体" w:hAnsi="宋体" w:cs="宋体"/>
          <w:b/>
          <w:bCs/>
          <w:kern w:val="0"/>
          <w:sz w:val="24"/>
          <w:szCs w:val="24"/>
        </w:rPr>
        <w:t>平台提供的服务前，仔细阅读并充分理解本《美团优选七天无理由退货规范》（特别是以加粗字体以及加下划线标示出的</w:t>
      </w:r>
      <w:proofErr w:type="gramStart"/>
      <w:r w:rsidRPr="00326A94">
        <w:rPr>
          <w:rFonts w:ascii="宋体" w:eastAsia="宋体" w:hAnsi="宋体" w:cs="宋体"/>
          <w:b/>
          <w:bCs/>
          <w:kern w:val="0"/>
          <w:sz w:val="24"/>
          <w:szCs w:val="24"/>
        </w:rPr>
        <w:t>关于美团优选</w:t>
      </w:r>
      <w:proofErr w:type="gramEnd"/>
      <w:r w:rsidRPr="00326A94">
        <w:rPr>
          <w:rFonts w:ascii="宋体" w:eastAsia="宋体" w:hAnsi="宋体" w:cs="宋体"/>
          <w:b/>
          <w:bCs/>
          <w:kern w:val="0"/>
          <w:sz w:val="24"/>
          <w:szCs w:val="24"/>
        </w:rPr>
        <w:t>平台及用户重大权益的规则，该等规则可能涉及相关方的责任免除或限制、法律适用与争议解决条款，请</w:t>
      </w:r>
      <w:proofErr w:type="gramStart"/>
      <w:r w:rsidRPr="00326A94">
        <w:rPr>
          <w:rFonts w:ascii="宋体" w:eastAsia="宋体" w:hAnsi="宋体" w:cs="宋体"/>
          <w:b/>
          <w:bCs/>
          <w:kern w:val="0"/>
          <w:sz w:val="24"/>
          <w:szCs w:val="24"/>
        </w:rPr>
        <w:t>您重点</w:t>
      </w:r>
      <w:proofErr w:type="gramEnd"/>
      <w:r w:rsidRPr="00326A94">
        <w:rPr>
          <w:rFonts w:ascii="宋体" w:eastAsia="宋体" w:hAnsi="宋体" w:cs="宋体"/>
          <w:b/>
          <w:bCs/>
          <w:kern w:val="0"/>
          <w:sz w:val="24"/>
          <w:szCs w:val="24"/>
        </w:rPr>
        <w:t>阅读）并</w:t>
      </w:r>
      <w:proofErr w:type="gramStart"/>
      <w:r w:rsidRPr="00326A94">
        <w:rPr>
          <w:rFonts w:ascii="宋体" w:eastAsia="宋体" w:hAnsi="宋体" w:cs="宋体"/>
          <w:b/>
          <w:bCs/>
          <w:kern w:val="0"/>
          <w:sz w:val="24"/>
          <w:szCs w:val="24"/>
        </w:rPr>
        <w:t>作出</w:t>
      </w:r>
      <w:proofErr w:type="gramEnd"/>
      <w:r w:rsidRPr="00326A94">
        <w:rPr>
          <w:rFonts w:ascii="宋体" w:eastAsia="宋体" w:hAnsi="宋体" w:cs="宋体"/>
          <w:b/>
          <w:bCs/>
          <w:kern w:val="0"/>
          <w:sz w:val="24"/>
          <w:szCs w:val="24"/>
        </w:rPr>
        <w:t>相应选择。一旦您使用或继续</w:t>
      </w:r>
      <w:proofErr w:type="gramStart"/>
      <w:r w:rsidRPr="00326A94">
        <w:rPr>
          <w:rFonts w:ascii="宋体" w:eastAsia="宋体" w:hAnsi="宋体" w:cs="宋体"/>
          <w:b/>
          <w:bCs/>
          <w:kern w:val="0"/>
          <w:sz w:val="24"/>
          <w:szCs w:val="24"/>
        </w:rPr>
        <w:t>使用美团优选</w:t>
      </w:r>
      <w:proofErr w:type="gramEnd"/>
      <w:r w:rsidRPr="00326A94">
        <w:rPr>
          <w:rFonts w:ascii="宋体" w:eastAsia="宋体" w:hAnsi="宋体" w:cs="宋体"/>
          <w:b/>
          <w:bCs/>
          <w:kern w:val="0"/>
          <w:sz w:val="24"/>
          <w:szCs w:val="24"/>
        </w:rPr>
        <w:t>平台服务时，即意味着您同意适用本规则。</w:t>
      </w:r>
    </w:p>
    <w:p w14:paraId="066FCCE8"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proofErr w:type="gramStart"/>
      <w:r w:rsidRPr="00326A94">
        <w:rPr>
          <w:rFonts w:ascii="宋体" w:eastAsia="宋体" w:hAnsi="宋体" w:cs="宋体"/>
          <w:b/>
          <w:bCs/>
          <w:kern w:val="0"/>
          <w:sz w:val="24"/>
          <w:szCs w:val="24"/>
        </w:rPr>
        <w:t>【特别提示】</w:t>
      </w:r>
      <w:r w:rsidRPr="00326A94">
        <w:rPr>
          <w:rFonts w:ascii="宋体" w:eastAsia="宋体" w:hAnsi="宋体" w:cs="宋体"/>
          <w:b/>
          <w:bCs/>
          <w:kern w:val="0"/>
          <w:sz w:val="24"/>
          <w:szCs w:val="24"/>
          <w:u w:val="single"/>
        </w:rPr>
        <w:t>美团优选</w:t>
      </w:r>
      <w:proofErr w:type="gramEnd"/>
      <w:r w:rsidRPr="00326A94">
        <w:rPr>
          <w:rFonts w:ascii="宋体" w:eastAsia="宋体" w:hAnsi="宋体" w:cs="宋体"/>
          <w:b/>
          <w:bCs/>
          <w:kern w:val="0"/>
          <w:sz w:val="24"/>
          <w:szCs w:val="24"/>
          <w:u w:val="single"/>
        </w:rPr>
        <w:t>平台</w:t>
      </w:r>
      <w:proofErr w:type="gramStart"/>
      <w:r w:rsidRPr="00326A94">
        <w:rPr>
          <w:rFonts w:ascii="宋体" w:eastAsia="宋体" w:hAnsi="宋体" w:cs="宋体"/>
          <w:b/>
          <w:bCs/>
          <w:kern w:val="0"/>
          <w:sz w:val="24"/>
          <w:szCs w:val="24"/>
          <w:u w:val="single"/>
        </w:rPr>
        <w:t>“</w:t>
      </w:r>
      <w:proofErr w:type="gramEnd"/>
      <w:r w:rsidRPr="00326A94">
        <w:rPr>
          <w:rFonts w:ascii="宋体" w:eastAsia="宋体" w:hAnsi="宋体" w:cs="宋体"/>
          <w:b/>
          <w:bCs/>
          <w:kern w:val="0"/>
          <w:sz w:val="24"/>
          <w:szCs w:val="24"/>
          <w:u w:val="single"/>
        </w:rPr>
        <w:t>快递到家</w:t>
      </w:r>
      <w:proofErr w:type="gramStart"/>
      <w:r w:rsidRPr="00326A94">
        <w:rPr>
          <w:rFonts w:ascii="宋体" w:eastAsia="宋体" w:hAnsi="宋体" w:cs="宋体"/>
          <w:b/>
          <w:bCs/>
          <w:kern w:val="0"/>
          <w:sz w:val="24"/>
          <w:szCs w:val="24"/>
          <w:u w:val="single"/>
        </w:rPr>
        <w:t>“</w:t>
      </w:r>
      <w:proofErr w:type="gramEnd"/>
      <w:r w:rsidRPr="00326A94">
        <w:rPr>
          <w:rFonts w:ascii="宋体" w:eastAsia="宋体" w:hAnsi="宋体" w:cs="宋体"/>
          <w:b/>
          <w:bCs/>
          <w:kern w:val="0"/>
          <w:sz w:val="24"/>
          <w:szCs w:val="24"/>
          <w:u w:val="single"/>
        </w:rPr>
        <w:t>或“美团电商”频道由</w:t>
      </w:r>
      <w:proofErr w:type="gramStart"/>
      <w:r w:rsidRPr="00326A94">
        <w:rPr>
          <w:rFonts w:ascii="宋体" w:eastAsia="宋体" w:hAnsi="宋体" w:cs="宋体"/>
          <w:b/>
          <w:bCs/>
          <w:kern w:val="0"/>
          <w:sz w:val="24"/>
          <w:szCs w:val="24"/>
          <w:u w:val="single"/>
        </w:rPr>
        <w:t>美团电</w:t>
      </w:r>
      <w:proofErr w:type="gramEnd"/>
      <w:r w:rsidRPr="00326A94">
        <w:rPr>
          <w:rFonts w:ascii="宋体" w:eastAsia="宋体" w:hAnsi="宋体" w:cs="宋体"/>
          <w:b/>
          <w:bCs/>
          <w:kern w:val="0"/>
          <w:sz w:val="24"/>
          <w:szCs w:val="24"/>
          <w:u w:val="single"/>
        </w:rPr>
        <w:t>商平台独立提供电商平台服务，不适用本《美团优选七天无理由退货规范》内容</w:t>
      </w:r>
      <w:r w:rsidRPr="00326A94">
        <w:rPr>
          <w:rFonts w:ascii="宋体" w:eastAsia="宋体" w:hAnsi="宋体" w:cs="宋体"/>
          <w:b/>
          <w:bCs/>
          <w:kern w:val="0"/>
          <w:sz w:val="24"/>
          <w:szCs w:val="24"/>
        </w:rPr>
        <w:t>。</w:t>
      </w:r>
    </w:p>
    <w:p w14:paraId="0A1496FC" w14:textId="77777777" w:rsidR="00326A94" w:rsidRPr="00326A94" w:rsidRDefault="00326A94" w:rsidP="00326A94">
      <w:pPr>
        <w:widowControl/>
        <w:spacing w:before="100" w:beforeAutospacing="1" w:after="100" w:afterAutospacing="1"/>
        <w:jc w:val="left"/>
        <w:outlineLvl w:val="2"/>
        <w:rPr>
          <w:rFonts w:ascii="宋体" w:eastAsia="宋体" w:hAnsi="宋体" w:cs="宋体"/>
          <w:b/>
          <w:bCs/>
          <w:kern w:val="0"/>
          <w:sz w:val="27"/>
          <w:szCs w:val="27"/>
        </w:rPr>
      </w:pPr>
      <w:r w:rsidRPr="00326A94">
        <w:rPr>
          <w:rFonts w:ascii="宋体" w:eastAsia="宋体" w:hAnsi="宋体" w:cs="宋体"/>
          <w:b/>
          <w:bCs/>
          <w:kern w:val="0"/>
          <w:sz w:val="27"/>
          <w:szCs w:val="27"/>
        </w:rPr>
        <w:t>第一章 总则</w:t>
      </w:r>
    </w:p>
    <w:p w14:paraId="52F0E596"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一、目的和依据</w:t>
      </w:r>
    </w:p>
    <w:p w14:paraId="7EA4937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为了保障商家为用户提供的七天无理由退货服务的实施，保护用户的合法权益，营造合法合</w:t>
      </w:r>
      <w:proofErr w:type="gramStart"/>
      <w:r w:rsidRPr="00326A94">
        <w:rPr>
          <w:rFonts w:ascii="宋体" w:eastAsia="宋体" w:hAnsi="宋体" w:cs="宋体"/>
          <w:kern w:val="0"/>
          <w:sz w:val="24"/>
          <w:szCs w:val="24"/>
        </w:rPr>
        <w:t>规</w:t>
      </w:r>
      <w:proofErr w:type="gramEnd"/>
      <w:r w:rsidRPr="00326A94">
        <w:rPr>
          <w:rFonts w:ascii="宋体" w:eastAsia="宋体" w:hAnsi="宋体" w:cs="宋体"/>
          <w:kern w:val="0"/>
          <w:sz w:val="24"/>
          <w:szCs w:val="24"/>
        </w:rPr>
        <w:t>的平台经营环境，促进平台内经营者的健康良好发展，根据国家相关法律法规，</w:t>
      </w:r>
      <w:proofErr w:type="gramStart"/>
      <w:r w:rsidRPr="00326A94">
        <w:rPr>
          <w:rFonts w:ascii="宋体" w:eastAsia="宋体" w:hAnsi="宋体" w:cs="宋体"/>
          <w:kern w:val="0"/>
          <w:sz w:val="24"/>
          <w:szCs w:val="24"/>
        </w:rPr>
        <w:t>以及美团优选</w:t>
      </w:r>
      <w:proofErr w:type="gramEnd"/>
      <w:r w:rsidRPr="00326A94">
        <w:rPr>
          <w:rFonts w:ascii="宋体" w:eastAsia="宋体" w:hAnsi="宋体" w:cs="宋体"/>
          <w:kern w:val="0"/>
          <w:sz w:val="24"/>
          <w:szCs w:val="24"/>
        </w:rPr>
        <w:t>平台与商家间协议和美团优选平台发布的其他规范/规则/管理办法等，特制订本规范。</w:t>
      </w:r>
    </w:p>
    <w:p w14:paraId="0ABB271D"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二、适用主体及范围</w:t>
      </w:r>
    </w:p>
    <w:p w14:paraId="48D82B06"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本规范适用于商家在美团优选平台销售的全部商品/服务（以下统称“商品”），</w:t>
      </w:r>
      <w:proofErr w:type="gramStart"/>
      <w:r w:rsidRPr="00326A94">
        <w:rPr>
          <w:rFonts w:ascii="宋体" w:eastAsia="宋体" w:hAnsi="宋体" w:cs="宋体"/>
          <w:b/>
          <w:bCs/>
          <w:kern w:val="0"/>
          <w:sz w:val="24"/>
          <w:szCs w:val="24"/>
          <w:u w:val="single"/>
        </w:rPr>
        <w:t>“</w:t>
      </w:r>
      <w:proofErr w:type="gramEnd"/>
      <w:r w:rsidRPr="00326A94">
        <w:rPr>
          <w:rFonts w:ascii="宋体" w:eastAsia="宋体" w:hAnsi="宋体" w:cs="宋体"/>
          <w:b/>
          <w:bCs/>
          <w:kern w:val="0"/>
          <w:sz w:val="24"/>
          <w:szCs w:val="24"/>
          <w:u w:val="single"/>
        </w:rPr>
        <w:t>快递到家</w:t>
      </w:r>
      <w:proofErr w:type="gramStart"/>
      <w:r w:rsidRPr="00326A94">
        <w:rPr>
          <w:rFonts w:ascii="宋体" w:eastAsia="宋体" w:hAnsi="宋体" w:cs="宋体"/>
          <w:b/>
          <w:bCs/>
          <w:kern w:val="0"/>
          <w:sz w:val="24"/>
          <w:szCs w:val="24"/>
          <w:u w:val="single"/>
        </w:rPr>
        <w:t>“</w:t>
      </w:r>
      <w:proofErr w:type="gramEnd"/>
      <w:r w:rsidRPr="00326A94">
        <w:rPr>
          <w:rFonts w:ascii="宋体" w:eastAsia="宋体" w:hAnsi="宋体" w:cs="宋体"/>
          <w:b/>
          <w:bCs/>
          <w:kern w:val="0"/>
          <w:sz w:val="24"/>
          <w:szCs w:val="24"/>
          <w:u w:val="single"/>
        </w:rPr>
        <w:t>或“美团电商”频道商品除外</w:t>
      </w:r>
      <w:r w:rsidRPr="00326A94">
        <w:rPr>
          <w:rFonts w:ascii="宋体" w:eastAsia="宋体" w:hAnsi="宋体" w:cs="宋体"/>
          <w:kern w:val="0"/>
          <w:sz w:val="24"/>
          <w:szCs w:val="24"/>
        </w:rPr>
        <w:t>。</w:t>
      </w:r>
    </w:p>
    <w:p w14:paraId="27F75475"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三、定义</w:t>
      </w:r>
    </w:p>
    <w:p w14:paraId="566FC6B9"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（一）</w:t>
      </w:r>
      <w:proofErr w:type="gramStart"/>
      <w:r w:rsidRPr="00326A94">
        <w:rPr>
          <w:rFonts w:ascii="宋体" w:eastAsia="宋体" w:hAnsi="宋体" w:cs="宋体"/>
          <w:kern w:val="0"/>
          <w:sz w:val="24"/>
          <w:szCs w:val="24"/>
        </w:rPr>
        <w:t>美团优选</w:t>
      </w:r>
      <w:proofErr w:type="gramEnd"/>
      <w:r w:rsidRPr="00326A94">
        <w:rPr>
          <w:rFonts w:ascii="宋体" w:eastAsia="宋体" w:hAnsi="宋体" w:cs="宋体"/>
          <w:kern w:val="0"/>
          <w:sz w:val="24"/>
          <w:szCs w:val="24"/>
        </w:rPr>
        <w:t>平台：指由平台经营者所运营和管理的，为商家、用户交易活动（包括商品信息发布、商品订购提取等）提供综合技术支持的</w:t>
      </w:r>
      <w:proofErr w:type="gramStart"/>
      <w:r w:rsidRPr="00326A94">
        <w:rPr>
          <w:rFonts w:ascii="宋体" w:eastAsia="宋体" w:hAnsi="宋体" w:cs="宋体"/>
          <w:kern w:val="0"/>
          <w:sz w:val="24"/>
          <w:szCs w:val="24"/>
        </w:rPr>
        <w:t>第三方电商</w:t>
      </w:r>
      <w:proofErr w:type="gramEnd"/>
      <w:r w:rsidRPr="00326A94">
        <w:rPr>
          <w:rFonts w:ascii="宋体" w:eastAsia="宋体" w:hAnsi="宋体" w:cs="宋体"/>
          <w:kern w:val="0"/>
          <w:sz w:val="24"/>
          <w:szCs w:val="24"/>
        </w:rPr>
        <w:t>网络交易平台，该平台提供综合技术支持的途径包括但不限于</w:t>
      </w:r>
      <w:proofErr w:type="gramStart"/>
      <w:r w:rsidRPr="00326A94">
        <w:rPr>
          <w:rFonts w:ascii="宋体" w:eastAsia="宋体" w:hAnsi="宋体" w:cs="宋体"/>
          <w:kern w:val="0"/>
          <w:sz w:val="24"/>
          <w:szCs w:val="24"/>
        </w:rPr>
        <w:t>美团优选微信</w:t>
      </w:r>
      <w:proofErr w:type="gramEnd"/>
      <w:r w:rsidRPr="00326A94">
        <w:rPr>
          <w:rFonts w:ascii="宋体" w:eastAsia="宋体" w:hAnsi="宋体" w:cs="宋体"/>
          <w:kern w:val="0"/>
          <w:sz w:val="24"/>
          <w:szCs w:val="24"/>
        </w:rPr>
        <w:t>小程序、网站、APP及未来开发产生的其它形式。</w:t>
      </w:r>
    </w:p>
    <w:p w14:paraId="19278638"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（二）商家：指已注册并签署《“美团优选”平台服务协议》且缴纳完保证金，有权在美团优选上出售商品或提供服务的销售方。</w:t>
      </w:r>
    </w:p>
    <w:p w14:paraId="1C54D21C"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（三）用户：指在美团优选平台注册、接受用户服务规则，并</w:t>
      </w:r>
      <w:proofErr w:type="gramStart"/>
      <w:r w:rsidRPr="00326A94">
        <w:rPr>
          <w:rFonts w:ascii="宋体" w:eastAsia="宋体" w:hAnsi="宋体" w:cs="宋体"/>
          <w:kern w:val="0"/>
          <w:sz w:val="24"/>
          <w:szCs w:val="24"/>
        </w:rPr>
        <w:t>通过美团优选</w:t>
      </w:r>
      <w:proofErr w:type="gramEnd"/>
      <w:r w:rsidRPr="00326A94">
        <w:rPr>
          <w:rFonts w:ascii="宋体" w:eastAsia="宋体" w:hAnsi="宋体" w:cs="宋体"/>
          <w:kern w:val="0"/>
          <w:sz w:val="24"/>
          <w:szCs w:val="24"/>
        </w:rPr>
        <w:t>平台与商家达成订单的消费者。</w:t>
      </w:r>
    </w:p>
    <w:p w14:paraId="7D0D45C0"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 </w:t>
      </w:r>
    </w:p>
    <w:p w14:paraId="0139BED4" w14:textId="77777777" w:rsidR="00326A94" w:rsidRPr="00326A94" w:rsidRDefault="00326A94" w:rsidP="00326A94">
      <w:pPr>
        <w:widowControl/>
        <w:spacing w:before="100" w:beforeAutospacing="1" w:after="100" w:afterAutospacing="1"/>
        <w:jc w:val="left"/>
        <w:outlineLvl w:val="2"/>
        <w:rPr>
          <w:rFonts w:ascii="宋体" w:eastAsia="宋体" w:hAnsi="宋体" w:cs="宋体"/>
          <w:b/>
          <w:bCs/>
          <w:kern w:val="0"/>
          <w:sz w:val="27"/>
          <w:szCs w:val="27"/>
        </w:rPr>
      </w:pPr>
      <w:r w:rsidRPr="00326A94">
        <w:rPr>
          <w:rFonts w:ascii="宋体" w:eastAsia="宋体" w:hAnsi="宋体" w:cs="宋体"/>
          <w:b/>
          <w:bCs/>
          <w:kern w:val="0"/>
          <w:sz w:val="27"/>
          <w:szCs w:val="27"/>
        </w:rPr>
        <w:lastRenderedPageBreak/>
        <w:t>第二章 基本内容</w:t>
      </w:r>
    </w:p>
    <w:p w14:paraId="1F5A8A08"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一、服务定义</w:t>
      </w:r>
    </w:p>
    <w:p w14:paraId="6F6E2587" w14:textId="2AB6C405"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七天无理由退货，是指用户在</w:t>
      </w:r>
      <w:r w:rsidRPr="00326A94">
        <w:rPr>
          <w:rFonts w:ascii="宋体" w:eastAsia="宋体" w:hAnsi="宋体" w:cs="宋体" w:hint="eastAsia"/>
          <w:kern w:val="0"/>
          <w:sz w:val="24"/>
          <w:szCs w:val="24"/>
        </w:rPr>
        <w:t>签收商品的次日</w:t>
      </w:r>
      <w:r w:rsidRPr="00326A94">
        <w:rPr>
          <w:rFonts w:ascii="宋体" w:eastAsia="宋体" w:hAnsi="宋体" w:cs="宋体"/>
          <w:kern w:val="0"/>
          <w:sz w:val="24"/>
          <w:szCs w:val="24"/>
        </w:rPr>
        <w:t>起七天内，对支持七天无理由退货且符合完好标准、不影响二次销售的商品，可发起七天无理由退货申请。</w:t>
      </w:r>
    </w:p>
    <w:p w14:paraId="6FA2A277"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二、服务时效</w:t>
      </w:r>
    </w:p>
    <w:p w14:paraId="4D3F9F8C" w14:textId="7B424BD1"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选择七天无理由退货的用户应当自</w:t>
      </w:r>
      <w:r w:rsidRPr="00326A94">
        <w:rPr>
          <w:rFonts w:ascii="宋体" w:eastAsia="宋体" w:hAnsi="宋体" w:cs="宋体" w:hint="eastAsia"/>
          <w:kern w:val="0"/>
          <w:sz w:val="24"/>
          <w:szCs w:val="24"/>
        </w:rPr>
        <w:t>签收商品的次日</w:t>
      </w:r>
      <w:r w:rsidRPr="00326A94">
        <w:rPr>
          <w:rFonts w:ascii="宋体" w:eastAsia="宋体" w:hAnsi="宋体" w:cs="宋体"/>
          <w:kern w:val="0"/>
          <w:sz w:val="24"/>
          <w:szCs w:val="24"/>
        </w:rPr>
        <w:t>起七天内发出退货通知。七天期间自</w:t>
      </w:r>
      <w:r w:rsidRPr="00326A94">
        <w:rPr>
          <w:rFonts w:ascii="宋体" w:eastAsia="宋体" w:hAnsi="宋体" w:cs="宋体" w:hint="eastAsia"/>
          <w:kern w:val="0"/>
          <w:sz w:val="24"/>
          <w:szCs w:val="24"/>
        </w:rPr>
        <w:t>签收商品的次日</w:t>
      </w:r>
      <w:r w:rsidRPr="00326A94">
        <w:rPr>
          <w:rFonts w:ascii="宋体" w:eastAsia="宋体" w:hAnsi="宋体" w:cs="宋体"/>
          <w:kern w:val="0"/>
          <w:sz w:val="24"/>
          <w:szCs w:val="24"/>
        </w:rPr>
        <w:t>起零时开始起算，满168小时为7日。</w:t>
      </w:r>
    </w:p>
    <w:p w14:paraId="1CD8A27E"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三、运费说明</w:t>
      </w:r>
    </w:p>
    <w:p w14:paraId="3DDE6D14"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用户进行七天无理由退货时，运费按如下规则确定：</w:t>
      </w:r>
    </w:p>
    <w:p w14:paraId="190B5FA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（一）若用户所购买商品属于商家直发且</w:t>
      </w:r>
      <w:proofErr w:type="gramStart"/>
      <w:r w:rsidRPr="00326A94">
        <w:rPr>
          <w:rFonts w:ascii="宋体" w:eastAsia="宋体" w:hAnsi="宋体" w:cs="宋体"/>
          <w:kern w:val="0"/>
          <w:sz w:val="24"/>
          <w:szCs w:val="24"/>
        </w:rPr>
        <w:t>商家包邮的</w:t>
      </w:r>
      <w:proofErr w:type="gramEnd"/>
      <w:r w:rsidRPr="00326A94">
        <w:rPr>
          <w:rFonts w:ascii="宋体" w:eastAsia="宋体" w:hAnsi="宋体" w:cs="宋体"/>
          <w:kern w:val="0"/>
          <w:sz w:val="24"/>
          <w:szCs w:val="24"/>
        </w:rPr>
        <w:t>，用户仅承担退回运费；若商品未包邮或商品系商家附</w:t>
      </w:r>
      <w:proofErr w:type="gramStart"/>
      <w:r w:rsidRPr="00326A94">
        <w:rPr>
          <w:rFonts w:ascii="宋体" w:eastAsia="宋体" w:hAnsi="宋体" w:cs="宋体"/>
          <w:kern w:val="0"/>
          <w:sz w:val="24"/>
          <w:szCs w:val="24"/>
        </w:rPr>
        <w:t>条件包邮的</w:t>
      </w:r>
      <w:proofErr w:type="gramEnd"/>
      <w:r w:rsidRPr="00326A94">
        <w:rPr>
          <w:rFonts w:ascii="宋体" w:eastAsia="宋体" w:hAnsi="宋体" w:cs="宋体"/>
          <w:kern w:val="0"/>
          <w:sz w:val="24"/>
          <w:szCs w:val="24"/>
        </w:rPr>
        <w:t>，用户退货致使无法满足</w:t>
      </w:r>
      <w:proofErr w:type="gramStart"/>
      <w:r w:rsidRPr="00326A94">
        <w:rPr>
          <w:rFonts w:ascii="宋体" w:eastAsia="宋体" w:hAnsi="宋体" w:cs="宋体"/>
          <w:kern w:val="0"/>
          <w:sz w:val="24"/>
          <w:szCs w:val="24"/>
        </w:rPr>
        <w:t>包邮条件</w:t>
      </w:r>
      <w:proofErr w:type="gramEnd"/>
      <w:r w:rsidRPr="00326A94">
        <w:rPr>
          <w:rFonts w:ascii="宋体" w:eastAsia="宋体" w:hAnsi="宋体" w:cs="宋体"/>
          <w:kern w:val="0"/>
          <w:sz w:val="24"/>
          <w:szCs w:val="24"/>
        </w:rPr>
        <w:t>的，由用户承担所有邮费。双方另有约定的，从其约定。</w:t>
      </w:r>
    </w:p>
    <w:p w14:paraId="6462274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（二）若不属于商家直发的，用户需将商品退回至团长处，无需承担其他运费（但如用户批量购买后申请无理由退货，平台将视情况收取相应退货取回费，并在申请退款时做出提示）。</w:t>
      </w:r>
    </w:p>
    <w:p w14:paraId="248A51F9"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四、不适用七天无理由退货的商品范围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5"/>
        <w:gridCol w:w="2819"/>
        <w:gridCol w:w="3312"/>
      </w:tblGrid>
      <w:tr w:rsidR="00326A94" w:rsidRPr="00326A94" w14:paraId="70BD76E2" w14:textId="77777777" w:rsidTr="00326A94">
        <w:trPr>
          <w:tblCellSpacing w:w="15" w:type="dxa"/>
        </w:trPr>
        <w:tc>
          <w:tcPr>
            <w:tcW w:w="2145" w:type="dxa"/>
            <w:shd w:val="clear" w:color="auto" w:fill="FFFFFF"/>
            <w:vAlign w:val="center"/>
            <w:hideMark/>
          </w:tcPr>
          <w:p w14:paraId="69777C3F"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r w:rsidRPr="00326A94">
              <w:rPr>
                <w:rFonts w:ascii="宋体" w:eastAsia="宋体" w:hAnsi="宋体" w:cs="宋体"/>
                <w:b/>
                <w:bCs/>
                <w:kern w:val="0"/>
                <w:sz w:val="24"/>
                <w:szCs w:val="24"/>
              </w:rPr>
              <w:t>情形</w:t>
            </w:r>
          </w:p>
        </w:tc>
        <w:tc>
          <w:tcPr>
            <w:tcW w:w="2820" w:type="dxa"/>
            <w:shd w:val="clear" w:color="auto" w:fill="FFFFFF"/>
            <w:vAlign w:val="center"/>
            <w:hideMark/>
          </w:tcPr>
          <w:p w14:paraId="27E65EF8"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r w:rsidRPr="00326A94">
              <w:rPr>
                <w:rFonts w:ascii="宋体" w:eastAsia="宋体" w:hAnsi="宋体" w:cs="宋体"/>
                <w:b/>
                <w:bCs/>
                <w:kern w:val="0"/>
                <w:sz w:val="24"/>
                <w:szCs w:val="24"/>
              </w:rPr>
              <w:t>类型</w:t>
            </w:r>
          </w:p>
        </w:tc>
        <w:tc>
          <w:tcPr>
            <w:tcW w:w="3300" w:type="dxa"/>
            <w:shd w:val="clear" w:color="auto" w:fill="FFFFFF"/>
            <w:vAlign w:val="center"/>
            <w:hideMark/>
          </w:tcPr>
          <w:p w14:paraId="4BD62104"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r w:rsidRPr="00326A94">
              <w:rPr>
                <w:rFonts w:ascii="宋体" w:eastAsia="宋体" w:hAnsi="宋体" w:cs="宋体"/>
                <w:b/>
                <w:bCs/>
                <w:kern w:val="0"/>
                <w:sz w:val="24"/>
                <w:szCs w:val="24"/>
              </w:rPr>
              <w:t>举例</w:t>
            </w:r>
          </w:p>
        </w:tc>
      </w:tr>
      <w:tr w:rsidR="00326A94" w:rsidRPr="00326A94" w14:paraId="3DE2052F" w14:textId="77777777" w:rsidTr="00326A94">
        <w:trPr>
          <w:tblCellSpacing w:w="15" w:type="dxa"/>
        </w:trPr>
        <w:tc>
          <w:tcPr>
            <w:tcW w:w="2145" w:type="dxa"/>
            <w:vMerge w:val="restart"/>
            <w:shd w:val="clear" w:color="auto" w:fill="FFFFFF"/>
            <w:vAlign w:val="center"/>
            <w:hideMark/>
          </w:tcPr>
          <w:p w14:paraId="2F86B38A"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不适用七天无理由退货</w:t>
            </w:r>
          </w:p>
        </w:tc>
        <w:tc>
          <w:tcPr>
            <w:tcW w:w="2820" w:type="dxa"/>
            <w:shd w:val="clear" w:color="auto" w:fill="FFFFFF"/>
            <w:vAlign w:val="center"/>
            <w:hideMark/>
          </w:tcPr>
          <w:p w14:paraId="5DA27D4A"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用户</w:t>
            </w:r>
            <w:proofErr w:type="gramStart"/>
            <w:r w:rsidRPr="00326A94">
              <w:rPr>
                <w:rFonts w:ascii="宋体" w:eastAsia="宋体" w:hAnsi="宋体" w:cs="宋体"/>
                <w:kern w:val="0"/>
                <w:sz w:val="24"/>
                <w:szCs w:val="24"/>
              </w:rPr>
              <w:t>定作</w:t>
            </w:r>
            <w:proofErr w:type="gramEnd"/>
            <w:r w:rsidRPr="00326A94">
              <w:rPr>
                <w:rFonts w:ascii="宋体" w:eastAsia="宋体" w:hAnsi="宋体" w:cs="宋体"/>
                <w:kern w:val="0"/>
                <w:sz w:val="24"/>
                <w:szCs w:val="24"/>
              </w:rPr>
              <w:t>、定制类商品</w:t>
            </w:r>
          </w:p>
        </w:tc>
        <w:tc>
          <w:tcPr>
            <w:tcW w:w="3300" w:type="dxa"/>
            <w:shd w:val="clear" w:color="auto" w:fill="FFFFFF"/>
            <w:vAlign w:val="center"/>
            <w:hideMark/>
          </w:tcPr>
          <w:p w14:paraId="3DAD56A6"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个性定制、设计服务等</w:t>
            </w:r>
          </w:p>
        </w:tc>
      </w:tr>
      <w:tr w:rsidR="00326A94" w:rsidRPr="00326A94" w14:paraId="21192A1D" w14:textId="77777777" w:rsidTr="00326A94">
        <w:trPr>
          <w:tblCellSpacing w:w="15" w:type="dxa"/>
        </w:trPr>
        <w:tc>
          <w:tcPr>
            <w:tcW w:w="0" w:type="auto"/>
            <w:vMerge/>
            <w:vAlign w:val="center"/>
            <w:hideMark/>
          </w:tcPr>
          <w:p w14:paraId="22ED9E9D"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10EAABE7"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鲜活易腐类商品</w:t>
            </w:r>
          </w:p>
        </w:tc>
        <w:tc>
          <w:tcPr>
            <w:tcW w:w="3300" w:type="dxa"/>
            <w:shd w:val="clear" w:color="auto" w:fill="FFFFFF"/>
            <w:vAlign w:val="center"/>
            <w:hideMark/>
          </w:tcPr>
          <w:p w14:paraId="15D17F9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蔬菜水果、肉禽蛋类、花卉绿植、水产加工食品、干货、速冻饺子馄饨汤圆、速冻调制半成品、速冻火锅类食品、冷藏豆制品、冷冻米面制品、冷冻方便食品、冰淇淋、黄油奶酪、冷藏酸奶牛奶等</w:t>
            </w:r>
          </w:p>
        </w:tc>
      </w:tr>
      <w:tr w:rsidR="00326A94" w:rsidRPr="00326A94" w14:paraId="51883C84" w14:textId="77777777" w:rsidTr="00326A94">
        <w:trPr>
          <w:tblCellSpacing w:w="15" w:type="dxa"/>
        </w:trPr>
        <w:tc>
          <w:tcPr>
            <w:tcW w:w="0" w:type="auto"/>
            <w:vMerge/>
            <w:vAlign w:val="center"/>
            <w:hideMark/>
          </w:tcPr>
          <w:p w14:paraId="5D7154FA"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5FD5EEBC"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在线下载或者用户拆封的音像制品、计算机软件等数字化商品</w:t>
            </w:r>
          </w:p>
        </w:tc>
        <w:tc>
          <w:tcPr>
            <w:tcW w:w="3300" w:type="dxa"/>
            <w:shd w:val="clear" w:color="auto" w:fill="FFFFFF"/>
            <w:vAlign w:val="center"/>
            <w:hideMark/>
          </w:tcPr>
          <w:p w14:paraId="2D347C10"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充值点卡、加油卡、彩票、网络游戏虚拟商品交易区类、充值/手机号/增值业务、电脑/服务器/游戏软件类</w:t>
            </w:r>
          </w:p>
        </w:tc>
      </w:tr>
      <w:tr w:rsidR="00326A94" w:rsidRPr="00326A94" w14:paraId="3C83325F" w14:textId="77777777" w:rsidTr="00326A94">
        <w:trPr>
          <w:tblCellSpacing w:w="15" w:type="dxa"/>
        </w:trPr>
        <w:tc>
          <w:tcPr>
            <w:tcW w:w="0" w:type="auto"/>
            <w:vMerge/>
            <w:vAlign w:val="center"/>
            <w:hideMark/>
          </w:tcPr>
          <w:p w14:paraId="72867176"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2ABBB015"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交付的报纸、期刊</w:t>
            </w:r>
          </w:p>
        </w:tc>
        <w:tc>
          <w:tcPr>
            <w:tcW w:w="3300" w:type="dxa"/>
            <w:shd w:val="clear" w:color="auto" w:fill="FFFFFF"/>
            <w:vAlign w:val="center"/>
            <w:hideMark/>
          </w:tcPr>
          <w:p w14:paraId="7D5EE4F9"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期刊杂志等</w:t>
            </w:r>
          </w:p>
        </w:tc>
      </w:tr>
      <w:tr w:rsidR="00326A94" w:rsidRPr="00326A94" w14:paraId="5057D09A" w14:textId="77777777" w:rsidTr="00326A94">
        <w:trPr>
          <w:tblCellSpacing w:w="15" w:type="dxa"/>
        </w:trPr>
        <w:tc>
          <w:tcPr>
            <w:tcW w:w="0" w:type="auto"/>
            <w:vMerge/>
            <w:vAlign w:val="center"/>
            <w:hideMark/>
          </w:tcPr>
          <w:p w14:paraId="1030418E"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264F8C4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服务类</w:t>
            </w:r>
          </w:p>
        </w:tc>
        <w:tc>
          <w:tcPr>
            <w:tcW w:w="3300" w:type="dxa"/>
            <w:shd w:val="clear" w:color="auto" w:fill="FFFFFF"/>
            <w:vAlign w:val="center"/>
            <w:hideMark/>
          </w:tcPr>
          <w:p w14:paraId="54C623CA"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教育培训、装修设计/施工/监理等</w:t>
            </w:r>
          </w:p>
        </w:tc>
      </w:tr>
      <w:tr w:rsidR="00326A94" w:rsidRPr="00326A94" w14:paraId="59BC098F" w14:textId="77777777" w:rsidTr="00326A94">
        <w:trPr>
          <w:tblCellSpacing w:w="15" w:type="dxa"/>
        </w:trPr>
        <w:tc>
          <w:tcPr>
            <w:tcW w:w="0" w:type="auto"/>
            <w:vMerge/>
            <w:vAlign w:val="center"/>
            <w:hideMark/>
          </w:tcPr>
          <w:p w14:paraId="53EA8414"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66D9CED3"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药品</w:t>
            </w:r>
          </w:p>
        </w:tc>
        <w:tc>
          <w:tcPr>
            <w:tcW w:w="3300" w:type="dxa"/>
            <w:shd w:val="clear" w:color="auto" w:fill="FFFFFF"/>
            <w:vAlign w:val="center"/>
            <w:hideMark/>
          </w:tcPr>
          <w:p w14:paraId="4CE07381"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药品</w:t>
            </w:r>
          </w:p>
        </w:tc>
      </w:tr>
      <w:tr w:rsidR="00326A94" w:rsidRPr="00326A94" w14:paraId="4FA2436F" w14:textId="77777777" w:rsidTr="00326A94">
        <w:trPr>
          <w:tblCellSpacing w:w="15" w:type="dxa"/>
        </w:trPr>
        <w:tc>
          <w:tcPr>
            <w:tcW w:w="2145" w:type="dxa"/>
            <w:vMerge w:val="restart"/>
            <w:shd w:val="clear" w:color="auto" w:fill="FFFFFF"/>
            <w:vAlign w:val="center"/>
            <w:hideMark/>
          </w:tcPr>
          <w:p w14:paraId="1DC789C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经用户在购买时确认可以不适用七天无理由退货</w:t>
            </w:r>
          </w:p>
        </w:tc>
        <w:tc>
          <w:tcPr>
            <w:tcW w:w="2820" w:type="dxa"/>
            <w:shd w:val="clear" w:color="auto" w:fill="FFFFFF"/>
            <w:vAlign w:val="center"/>
            <w:hideMark/>
          </w:tcPr>
          <w:p w14:paraId="0AFDF83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拆封后易影响人身安全或者生命健康的商品，或者拆封后易导致商品品质发生改变的商品</w:t>
            </w:r>
          </w:p>
        </w:tc>
        <w:tc>
          <w:tcPr>
            <w:tcW w:w="3300" w:type="dxa"/>
            <w:shd w:val="clear" w:color="auto" w:fill="FFFFFF"/>
            <w:vAlign w:val="center"/>
            <w:hideMark/>
          </w:tcPr>
          <w:p w14:paraId="4C28ADD9"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食品、保健品、口罩、贴身用品、成人用品等；</w:t>
            </w:r>
          </w:p>
        </w:tc>
      </w:tr>
      <w:tr w:rsidR="00326A94" w:rsidRPr="00326A94" w14:paraId="644E0B0D" w14:textId="77777777" w:rsidTr="00326A94">
        <w:trPr>
          <w:tblCellSpacing w:w="15" w:type="dxa"/>
        </w:trPr>
        <w:tc>
          <w:tcPr>
            <w:tcW w:w="0" w:type="auto"/>
            <w:vMerge/>
            <w:vAlign w:val="center"/>
            <w:hideMark/>
          </w:tcPr>
          <w:p w14:paraId="1F01DEDB"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25CF2FC2"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一经激活或者试用后价值贬损较大的商品</w:t>
            </w:r>
          </w:p>
        </w:tc>
        <w:tc>
          <w:tcPr>
            <w:tcW w:w="3300" w:type="dxa"/>
            <w:shd w:val="clear" w:color="auto" w:fill="FFFFFF"/>
            <w:vAlign w:val="center"/>
            <w:hideMark/>
          </w:tcPr>
          <w:p w14:paraId="1867E1CC"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智能设备（如VR头盔等）、商用厨具、工业品、办公耗材、黄金、铂金、电动车整车等等；</w:t>
            </w:r>
          </w:p>
        </w:tc>
      </w:tr>
      <w:tr w:rsidR="00326A94" w:rsidRPr="00326A94" w14:paraId="01CDD5DC" w14:textId="77777777" w:rsidTr="00326A94">
        <w:trPr>
          <w:tblCellSpacing w:w="15" w:type="dxa"/>
        </w:trPr>
        <w:tc>
          <w:tcPr>
            <w:tcW w:w="0" w:type="auto"/>
            <w:vMerge/>
            <w:vAlign w:val="center"/>
            <w:hideMark/>
          </w:tcPr>
          <w:p w14:paraId="210AD78D" w14:textId="77777777" w:rsidR="00326A94" w:rsidRPr="00326A94" w:rsidRDefault="00326A94" w:rsidP="00326A94">
            <w:pPr>
              <w:widowControl/>
              <w:jc w:val="left"/>
              <w:rPr>
                <w:rFonts w:ascii="宋体" w:eastAsia="宋体" w:hAnsi="宋体" w:cs="宋体"/>
                <w:kern w:val="0"/>
                <w:sz w:val="24"/>
                <w:szCs w:val="24"/>
              </w:rPr>
            </w:pPr>
          </w:p>
        </w:tc>
        <w:tc>
          <w:tcPr>
            <w:tcW w:w="2820" w:type="dxa"/>
            <w:shd w:val="clear" w:color="auto" w:fill="FFFFFF"/>
            <w:vAlign w:val="center"/>
            <w:hideMark/>
          </w:tcPr>
          <w:p w14:paraId="37FC104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其他根据商品性质并在用户购买时确认不宜退货的商品</w:t>
            </w:r>
          </w:p>
        </w:tc>
        <w:tc>
          <w:tcPr>
            <w:tcW w:w="3300" w:type="dxa"/>
            <w:shd w:val="clear" w:color="auto" w:fill="FFFFFF"/>
            <w:vAlign w:val="center"/>
            <w:hideMark/>
          </w:tcPr>
          <w:p w14:paraId="5C09DF71"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销售时已明示的临近保质期的商品、有瑕疵的商品</w:t>
            </w:r>
          </w:p>
        </w:tc>
      </w:tr>
      <w:tr w:rsidR="00326A94" w:rsidRPr="00326A94" w14:paraId="29E2DC37" w14:textId="77777777" w:rsidTr="00326A94">
        <w:trPr>
          <w:tblCellSpacing w:w="15" w:type="dxa"/>
        </w:trPr>
        <w:tc>
          <w:tcPr>
            <w:tcW w:w="2145" w:type="dxa"/>
            <w:shd w:val="clear" w:color="auto" w:fill="FFFFFF"/>
            <w:vAlign w:val="center"/>
            <w:hideMark/>
          </w:tcPr>
          <w:p w14:paraId="50920A4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支持七天无理由退货</w:t>
            </w:r>
          </w:p>
        </w:tc>
        <w:tc>
          <w:tcPr>
            <w:tcW w:w="2820" w:type="dxa"/>
            <w:shd w:val="clear" w:color="auto" w:fill="FFFFFF"/>
            <w:vAlign w:val="center"/>
            <w:hideMark/>
          </w:tcPr>
          <w:p w14:paraId="0DA1FA5A"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除上述类型外的其他商品</w:t>
            </w:r>
          </w:p>
        </w:tc>
        <w:tc>
          <w:tcPr>
            <w:tcW w:w="3300" w:type="dxa"/>
            <w:shd w:val="clear" w:color="auto" w:fill="FFFFFF"/>
            <w:vAlign w:val="center"/>
            <w:hideMark/>
          </w:tcPr>
          <w:p w14:paraId="1A0E1907"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商品详情页带有“7 天无理由退货”标识的商品</w:t>
            </w:r>
          </w:p>
        </w:tc>
      </w:tr>
    </w:tbl>
    <w:p w14:paraId="7F26E612"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五、商品完好标准</w:t>
      </w:r>
    </w:p>
    <w:p w14:paraId="1255344E"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一）商品完好，是指商品能够保持原有品质、功能，商品本身、配（附）件（如吊牌、说明书、三包卡、入网卡等）、商标标识齐全，无受损、受污、刮开防伪、产生激活（授权）等情形，无难以恢复原状的外观类使用痕迹和不合理的个人数据使用痕迹。</w:t>
      </w:r>
    </w:p>
    <w:p w14:paraId="69C4603C"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（二）用户基于查验需要而打开商品包装，或者为确认商品的品质、功能而进行合理的调试不影响平台对商品完好的认定。</w:t>
      </w:r>
    </w:p>
    <w:p w14:paraId="2DACDE13"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（三）对超出查验和确认商品品质、功能需要而使用商品，导致商品价值贬损较大的，视为商品不完好。具体判定标准举例如下：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5"/>
        <w:gridCol w:w="4271"/>
      </w:tblGrid>
      <w:tr w:rsidR="00326A94" w:rsidRPr="00326A94" w14:paraId="4549E1CE" w14:textId="77777777" w:rsidTr="00326A94">
        <w:trPr>
          <w:tblCellSpacing w:w="15" w:type="dxa"/>
        </w:trPr>
        <w:tc>
          <w:tcPr>
            <w:tcW w:w="5520" w:type="dxa"/>
            <w:shd w:val="clear" w:color="auto" w:fill="FFFFFF"/>
            <w:vAlign w:val="center"/>
            <w:hideMark/>
          </w:tcPr>
          <w:p w14:paraId="5BD0578B"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r w:rsidRPr="00326A94">
              <w:rPr>
                <w:rFonts w:ascii="宋体" w:eastAsia="宋体" w:hAnsi="宋体" w:cs="宋体"/>
                <w:b/>
                <w:bCs/>
                <w:kern w:val="0"/>
                <w:sz w:val="24"/>
                <w:szCs w:val="24"/>
              </w:rPr>
              <w:t>商品类型</w:t>
            </w:r>
          </w:p>
        </w:tc>
        <w:tc>
          <w:tcPr>
            <w:tcW w:w="6000" w:type="dxa"/>
            <w:shd w:val="clear" w:color="auto" w:fill="FFFFFF"/>
            <w:vAlign w:val="center"/>
            <w:hideMark/>
          </w:tcPr>
          <w:p w14:paraId="62BB44C3" w14:textId="77777777" w:rsidR="00326A94" w:rsidRPr="00326A94" w:rsidRDefault="00326A94" w:rsidP="00326A94">
            <w:pPr>
              <w:widowControl/>
              <w:spacing w:before="100" w:beforeAutospacing="1" w:after="100" w:afterAutospacing="1"/>
              <w:jc w:val="center"/>
              <w:rPr>
                <w:rFonts w:ascii="宋体" w:eastAsia="宋体" w:hAnsi="宋体" w:cs="宋体"/>
                <w:kern w:val="0"/>
                <w:sz w:val="24"/>
                <w:szCs w:val="24"/>
              </w:rPr>
            </w:pPr>
            <w:r w:rsidRPr="00326A94">
              <w:rPr>
                <w:rFonts w:ascii="宋体" w:eastAsia="宋体" w:hAnsi="宋体" w:cs="宋体"/>
                <w:b/>
                <w:bCs/>
                <w:kern w:val="0"/>
                <w:sz w:val="24"/>
                <w:szCs w:val="24"/>
              </w:rPr>
              <w:t>情形</w:t>
            </w:r>
          </w:p>
        </w:tc>
      </w:tr>
      <w:tr w:rsidR="00326A94" w:rsidRPr="00326A94" w14:paraId="67297666" w14:textId="77777777" w:rsidTr="00326A94">
        <w:trPr>
          <w:tblCellSpacing w:w="15" w:type="dxa"/>
        </w:trPr>
        <w:tc>
          <w:tcPr>
            <w:tcW w:w="5520" w:type="dxa"/>
            <w:shd w:val="clear" w:color="auto" w:fill="FFFFFF"/>
            <w:vAlign w:val="center"/>
            <w:hideMark/>
          </w:tcPr>
          <w:p w14:paraId="3E686411"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食品（含保健食品）、化妆品、医疗器械、计生用品、个人护理用品、婴儿尿片、图书、音像制品等</w:t>
            </w:r>
          </w:p>
        </w:tc>
        <w:tc>
          <w:tcPr>
            <w:tcW w:w="6000" w:type="dxa"/>
            <w:shd w:val="clear" w:color="auto" w:fill="FFFFFF"/>
            <w:vAlign w:val="center"/>
            <w:hideMark/>
          </w:tcPr>
          <w:p w14:paraId="45D3BDE9"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如必要的一次性密封包装被损坏</w:t>
            </w:r>
          </w:p>
        </w:tc>
      </w:tr>
      <w:tr w:rsidR="00326A94" w:rsidRPr="00326A94" w14:paraId="4D328727" w14:textId="77777777" w:rsidTr="00326A94">
        <w:trPr>
          <w:tblCellSpacing w:w="15" w:type="dxa"/>
        </w:trPr>
        <w:tc>
          <w:tcPr>
            <w:tcW w:w="5520" w:type="dxa"/>
            <w:shd w:val="clear" w:color="auto" w:fill="FFFFFF"/>
            <w:vAlign w:val="center"/>
            <w:hideMark/>
          </w:tcPr>
          <w:p w14:paraId="3CB01054"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电子电器类</w:t>
            </w:r>
          </w:p>
        </w:tc>
        <w:tc>
          <w:tcPr>
            <w:tcW w:w="6000" w:type="dxa"/>
            <w:shd w:val="clear" w:color="auto" w:fill="FFFFFF"/>
            <w:vAlign w:val="center"/>
            <w:hideMark/>
          </w:tcPr>
          <w:p w14:paraId="496F4839"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进行未经授权的维修、改动，破坏、涂改强制性产品认证标志、指示标贴、机器序列号等，有难以恢复原状的外观类使用痕迹，或者产生激活、授权信息、不合理的个人使用数据留存等数据类使用痕迹</w:t>
            </w:r>
          </w:p>
        </w:tc>
      </w:tr>
      <w:tr w:rsidR="00326A94" w:rsidRPr="00326A94" w14:paraId="4FE4CBBC" w14:textId="77777777" w:rsidTr="00326A94">
        <w:trPr>
          <w:tblCellSpacing w:w="15" w:type="dxa"/>
        </w:trPr>
        <w:tc>
          <w:tcPr>
            <w:tcW w:w="5520" w:type="dxa"/>
            <w:shd w:val="clear" w:color="auto" w:fill="FFFFFF"/>
            <w:vAlign w:val="center"/>
            <w:hideMark/>
          </w:tcPr>
          <w:p w14:paraId="2677B1D8"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服装、鞋帽、箱包、玩具、家纺、家居类</w:t>
            </w:r>
          </w:p>
        </w:tc>
        <w:tc>
          <w:tcPr>
            <w:tcW w:w="6000" w:type="dxa"/>
            <w:shd w:val="clear" w:color="auto" w:fill="FFFFFF"/>
            <w:vAlign w:val="center"/>
            <w:hideMark/>
          </w:tcPr>
          <w:p w14:paraId="58EE7AAB"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商标标识被摘、标识被剪，商品受污、受损</w:t>
            </w:r>
          </w:p>
        </w:tc>
      </w:tr>
    </w:tbl>
    <w:p w14:paraId="1768CE6E"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（四）商品包装的完好标准：</w:t>
      </w:r>
    </w:p>
    <w:p w14:paraId="2AC4115A"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lastRenderedPageBreak/>
        <w:t>1、一般商品包装的完好标准：商品包装未缺失，包装整体结构完整。但在包装运输或拆卸过程中产生的难以避免的形态变化，如轻微的变形、局部轻微破损等，不影响平台认定商品包装完整。</w:t>
      </w:r>
    </w:p>
    <w:p w14:paraId="3EDA76CC"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2、特殊商品包装的完好标准：若外包装本身具有一定特殊功能（防伪性、唯一性）或一定价值（收藏价值或其他昂贵价值），商家需事先向用户显著明示退回时外包装的特殊要求，用户应与积极谨慎保护。若该类包装损坏程度足以造成价值贬损或功能丧失，可认定其商品价值贬损。若商家未事先向用户明示，将按普通外包装的完整标准处理。</w:t>
      </w:r>
    </w:p>
    <w:p w14:paraId="5E0C466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上述显著明示的方式包括但不限于在商品描述页面使用显著的字体、容易浏览的位置等，或在发货包装上粘贴显著提醒。</w:t>
      </w:r>
    </w:p>
    <w:p w14:paraId="17F6A708"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3、含有赠品/奖品的主商品办理退货时，需将赠品一并退回。</w:t>
      </w:r>
    </w:p>
    <w:p w14:paraId="6C7292CE"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六、特别说明</w:t>
      </w:r>
    </w:p>
    <w:p w14:paraId="0276CBD2"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（一）用户行使七天无理由退货权利和商家履行七天无理由退货义务都应当遵循公平、诚实信用的原则，遵守商业道德。</w:t>
      </w:r>
    </w:p>
    <w:p w14:paraId="2275E8D2"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（二）</w:t>
      </w:r>
      <w:proofErr w:type="gramStart"/>
      <w:r w:rsidRPr="00326A94">
        <w:rPr>
          <w:rFonts w:ascii="宋体" w:eastAsia="宋体" w:hAnsi="宋体" w:cs="宋体"/>
          <w:kern w:val="0"/>
          <w:sz w:val="24"/>
          <w:szCs w:val="24"/>
        </w:rPr>
        <w:t>美团优选</w:t>
      </w:r>
      <w:proofErr w:type="gramEnd"/>
      <w:r w:rsidRPr="00326A94">
        <w:rPr>
          <w:rFonts w:ascii="宋体" w:eastAsia="宋体" w:hAnsi="宋体" w:cs="宋体"/>
          <w:kern w:val="0"/>
          <w:sz w:val="24"/>
          <w:szCs w:val="24"/>
        </w:rPr>
        <w:t>平台鼓励商家提供</w:t>
      </w:r>
      <w:proofErr w:type="gramStart"/>
      <w:r w:rsidRPr="00326A94">
        <w:rPr>
          <w:rFonts w:ascii="宋体" w:eastAsia="宋体" w:hAnsi="宋体" w:cs="宋体"/>
          <w:kern w:val="0"/>
          <w:sz w:val="24"/>
          <w:szCs w:val="24"/>
        </w:rPr>
        <w:t>优于美团优选</w:t>
      </w:r>
      <w:proofErr w:type="gramEnd"/>
      <w:r w:rsidRPr="00326A94">
        <w:rPr>
          <w:rFonts w:ascii="宋体" w:eastAsia="宋体" w:hAnsi="宋体" w:cs="宋体"/>
          <w:kern w:val="0"/>
          <w:sz w:val="24"/>
          <w:szCs w:val="24"/>
        </w:rPr>
        <w:t>平台公示的无理由退货期限或商品完好标准。但是若商家提供的无理由退货期限或商品完好标准</w:t>
      </w:r>
      <w:proofErr w:type="gramStart"/>
      <w:r w:rsidRPr="00326A94">
        <w:rPr>
          <w:rFonts w:ascii="宋体" w:eastAsia="宋体" w:hAnsi="宋体" w:cs="宋体"/>
          <w:kern w:val="0"/>
          <w:sz w:val="24"/>
          <w:szCs w:val="24"/>
        </w:rPr>
        <w:t>劣于美团优选</w:t>
      </w:r>
      <w:proofErr w:type="gramEnd"/>
      <w:r w:rsidRPr="00326A94">
        <w:rPr>
          <w:rFonts w:ascii="宋体" w:eastAsia="宋体" w:hAnsi="宋体" w:cs="宋体"/>
          <w:kern w:val="0"/>
          <w:sz w:val="24"/>
          <w:szCs w:val="24"/>
        </w:rPr>
        <w:t>平台公示要求，降低用户依法或</w:t>
      </w:r>
      <w:proofErr w:type="gramStart"/>
      <w:r w:rsidRPr="00326A94">
        <w:rPr>
          <w:rFonts w:ascii="宋体" w:eastAsia="宋体" w:hAnsi="宋体" w:cs="宋体"/>
          <w:kern w:val="0"/>
          <w:sz w:val="24"/>
          <w:szCs w:val="24"/>
        </w:rPr>
        <w:t>依照美团优选</w:t>
      </w:r>
      <w:proofErr w:type="gramEnd"/>
      <w:r w:rsidRPr="00326A94">
        <w:rPr>
          <w:rFonts w:ascii="宋体" w:eastAsia="宋体" w:hAnsi="宋体" w:cs="宋体"/>
          <w:kern w:val="0"/>
          <w:sz w:val="24"/>
          <w:szCs w:val="24"/>
        </w:rPr>
        <w:t>平台公示要求所能获得权益的，将视为无效。</w:t>
      </w:r>
    </w:p>
    <w:p w14:paraId="2071763E"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b/>
          <w:bCs/>
          <w:kern w:val="0"/>
          <w:sz w:val="24"/>
          <w:szCs w:val="24"/>
        </w:rPr>
        <w:t> </w:t>
      </w:r>
    </w:p>
    <w:p w14:paraId="3BD1EA9C" w14:textId="77777777" w:rsidR="00326A94" w:rsidRPr="00326A94" w:rsidRDefault="00326A94" w:rsidP="00326A94">
      <w:pPr>
        <w:widowControl/>
        <w:spacing w:before="100" w:beforeAutospacing="1" w:after="100" w:afterAutospacing="1"/>
        <w:jc w:val="left"/>
        <w:outlineLvl w:val="2"/>
        <w:rPr>
          <w:rFonts w:ascii="宋体" w:eastAsia="宋体" w:hAnsi="宋体" w:cs="宋体"/>
          <w:b/>
          <w:bCs/>
          <w:kern w:val="0"/>
          <w:sz w:val="27"/>
          <w:szCs w:val="27"/>
        </w:rPr>
      </w:pPr>
      <w:r w:rsidRPr="00326A94">
        <w:rPr>
          <w:rFonts w:ascii="宋体" w:eastAsia="宋体" w:hAnsi="宋体" w:cs="宋体"/>
          <w:b/>
          <w:bCs/>
          <w:kern w:val="0"/>
          <w:sz w:val="27"/>
          <w:szCs w:val="27"/>
        </w:rPr>
        <w:t>第三章 退款说明</w:t>
      </w:r>
    </w:p>
    <w:p w14:paraId="7F224473"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1、退货审核通过后，已支付的款项将退回给您。</w:t>
      </w:r>
    </w:p>
    <w:p w14:paraId="60A8F18D"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2、退款时订单中使用</w:t>
      </w:r>
      <w:proofErr w:type="gramStart"/>
      <w:r w:rsidRPr="00326A94">
        <w:rPr>
          <w:rFonts w:ascii="宋体" w:eastAsia="宋体" w:hAnsi="宋体" w:cs="宋体"/>
          <w:kern w:val="0"/>
          <w:sz w:val="24"/>
          <w:szCs w:val="24"/>
        </w:rPr>
        <w:t>的</w:t>
      </w:r>
      <w:r w:rsidRPr="00326A94">
        <w:rPr>
          <w:rFonts w:ascii="宋体" w:eastAsia="宋体" w:hAnsi="宋体" w:cs="宋体"/>
          <w:color w:val="000000"/>
          <w:kern w:val="0"/>
          <w:sz w:val="24"/>
          <w:szCs w:val="24"/>
        </w:rPr>
        <w:t>美团优选</w:t>
      </w:r>
      <w:proofErr w:type="gramEnd"/>
      <w:r w:rsidRPr="00326A94">
        <w:rPr>
          <w:rFonts w:ascii="宋体" w:eastAsia="宋体" w:hAnsi="宋体" w:cs="宋体"/>
          <w:color w:val="000000"/>
          <w:kern w:val="0"/>
          <w:sz w:val="24"/>
          <w:szCs w:val="24"/>
        </w:rPr>
        <w:t>红包、优惠券、积分金额会</w:t>
      </w:r>
      <w:proofErr w:type="gramStart"/>
      <w:r w:rsidRPr="00326A94">
        <w:rPr>
          <w:rFonts w:ascii="宋体" w:eastAsia="宋体" w:hAnsi="宋体" w:cs="宋体"/>
          <w:color w:val="000000"/>
          <w:kern w:val="0"/>
          <w:sz w:val="24"/>
          <w:szCs w:val="24"/>
        </w:rPr>
        <w:t>按照美团优选</w:t>
      </w:r>
      <w:proofErr w:type="gramEnd"/>
      <w:r w:rsidRPr="00326A94">
        <w:rPr>
          <w:rFonts w:ascii="宋体" w:eastAsia="宋体" w:hAnsi="宋体" w:cs="宋体"/>
          <w:color w:val="000000"/>
          <w:kern w:val="0"/>
          <w:sz w:val="24"/>
          <w:szCs w:val="24"/>
        </w:rPr>
        <w:t>红包、优惠券、积分规则返还</w:t>
      </w:r>
      <w:r w:rsidRPr="00326A94">
        <w:rPr>
          <w:rFonts w:ascii="宋体" w:eastAsia="宋体" w:hAnsi="宋体" w:cs="宋体"/>
          <w:kern w:val="0"/>
          <w:sz w:val="24"/>
          <w:szCs w:val="24"/>
        </w:rPr>
        <w:t>。</w:t>
      </w:r>
    </w:p>
    <w:p w14:paraId="4C479F24"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3、</w:t>
      </w:r>
      <w:proofErr w:type="gramStart"/>
      <w:r w:rsidRPr="00326A94">
        <w:rPr>
          <w:rFonts w:ascii="宋体" w:eastAsia="宋体" w:hAnsi="宋体" w:cs="宋体"/>
          <w:kern w:val="0"/>
          <w:sz w:val="24"/>
          <w:szCs w:val="24"/>
        </w:rPr>
        <w:t>使用</w:t>
      </w:r>
      <w:r w:rsidRPr="00326A94">
        <w:rPr>
          <w:rFonts w:ascii="宋体" w:eastAsia="宋体" w:hAnsi="宋体" w:cs="宋体"/>
          <w:color w:val="000000"/>
          <w:kern w:val="0"/>
          <w:sz w:val="24"/>
          <w:szCs w:val="24"/>
        </w:rPr>
        <w:t>美团优选</w:t>
      </w:r>
      <w:proofErr w:type="gramEnd"/>
      <w:r w:rsidRPr="00326A94">
        <w:rPr>
          <w:rFonts w:ascii="宋体" w:eastAsia="宋体" w:hAnsi="宋体" w:cs="宋体"/>
          <w:color w:val="000000"/>
          <w:kern w:val="0"/>
          <w:sz w:val="24"/>
          <w:szCs w:val="24"/>
        </w:rPr>
        <w:t>红包、优惠券、积分金额</w:t>
      </w:r>
      <w:r w:rsidRPr="00326A94">
        <w:rPr>
          <w:rFonts w:ascii="宋体" w:eastAsia="宋体" w:hAnsi="宋体" w:cs="宋体"/>
          <w:kern w:val="0"/>
          <w:sz w:val="24"/>
          <w:szCs w:val="24"/>
        </w:rPr>
        <w:t>的订单产生退货，退款金额须扣除退货商品金额分摊</w:t>
      </w:r>
      <w:proofErr w:type="gramStart"/>
      <w:r w:rsidRPr="00326A94">
        <w:rPr>
          <w:rFonts w:ascii="宋体" w:eastAsia="宋体" w:hAnsi="宋体" w:cs="宋体"/>
          <w:kern w:val="0"/>
          <w:sz w:val="24"/>
          <w:szCs w:val="24"/>
        </w:rPr>
        <w:t>的</w:t>
      </w:r>
      <w:r w:rsidRPr="00326A94">
        <w:rPr>
          <w:rFonts w:ascii="宋体" w:eastAsia="宋体" w:hAnsi="宋体" w:cs="宋体"/>
          <w:color w:val="000000"/>
          <w:kern w:val="0"/>
          <w:sz w:val="24"/>
          <w:szCs w:val="24"/>
        </w:rPr>
        <w:t>美团优选</w:t>
      </w:r>
      <w:proofErr w:type="gramEnd"/>
      <w:r w:rsidRPr="00326A94">
        <w:rPr>
          <w:rFonts w:ascii="宋体" w:eastAsia="宋体" w:hAnsi="宋体" w:cs="宋体"/>
          <w:color w:val="000000"/>
          <w:kern w:val="0"/>
          <w:sz w:val="24"/>
          <w:szCs w:val="24"/>
        </w:rPr>
        <w:t>红包、优惠券、积分金额</w:t>
      </w:r>
      <w:r w:rsidRPr="00326A94">
        <w:rPr>
          <w:rFonts w:ascii="宋体" w:eastAsia="宋体" w:hAnsi="宋体" w:cs="宋体"/>
          <w:kern w:val="0"/>
          <w:sz w:val="24"/>
          <w:szCs w:val="24"/>
        </w:rPr>
        <w:t>。</w:t>
      </w:r>
    </w:p>
    <w:p w14:paraId="72B0F7A6"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4、</w:t>
      </w:r>
      <w:r w:rsidRPr="00326A94">
        <w:rPr>
          <w:rFonts w:ascii="宋体" w:eastAsia="宋体" w:hAnsi="宋体" w:cs="宋体"/>
          <w:color w:val="000000"/>
          <w:kern w:val="0"/>
          <w:sz w:val="24"/>
          <w:szCs w:val="24"/>
        </w:rPr>
        <w:t>若主商品附带的赠品/奖品未退回，则主商品扣除赠品/奖品价值后余额进行退款。若主商品款项低于赠品/奖品价值的，</w:t>
      </w:r>
      <w:proofErr w:type="gramStart"/>
      <w:r w:rsidRPr="00326A94">
        <w:rPr>
          <w:rFonts w:ascii="宋体" w:eastAsia="宋体" w:hAnsi="宋体" w:cs="宋体"/>
          <w:color w:val="000000"/>
          <w:kern w:val="0"/>
          <w:sz w:val="24"/>
          <w:szCs w:val="24"/>
        </w:rPr>
        <w:t>美团优选</w:t>
      </w:r>
      <w:proofErr w:type="gramEnd"/>
      <w:r w:rsidRPr="00326A94">
        <w:rPr>
          <w:rFonts w:ascii="宋体" w:eastAsia="宋体" w:hAnsi="宋体" w:cs="宋体"/>
          <w:color w:val="000000"/>
          <w:kern w:val="0"/>
          <w:sz w:val="24"/>
          <w:szCs w:val="24"/>
        </w:rPr>
        <w:t>平台有权追回差额部分。</w:t>
      </w:r>
    </w:p>
    <w:p w14:paraId="0A1997C4" w14:textId="77777777" w:rsidR="00326A94" w:rsidRPr="00326A94" w:rsidRDefault="00326A94" w:rsidP="00326A94">
      <w:pPr>
        <w:widowControl/>
        <w:spacing w:before="100" w:beforeAutospacing="1" w:after="100" w:afterAutospacing="1"/>
        <w:jc w:val="left"/>
        <w:outlineLvl w:val="2"/>
        <w:rPr>
          <w:rFonts w:ascii="宋体" w:eastAsia="宋体" w:hAnsi="宋体" w:cs="宋体"/>
          <w:b/>
          <w:bCs/>
          <w:kern w:val="0"/>
          <w:sz w:val="27"/>
          <w:szCs w:val="27"/>
        </w:rPr>
      </w:pPr>
      <w:r w:rsidRPr="00326A94">
        <w:rPr>
          <w:rFonts w:ascii="宋体" w:eastAsia="宋体" w:hAnsi="宋体" w:cs="宋体"/>
          <w:b/>
          <w:bCs/>
          <w:kern w:val="0"/>
          <w:sz w:val="27"/>
          <w:szCs w:val="27"/>
        </w:rPr>
        <w:t>第四章 附则</w:t>
      </w:r>
    </w:p>
    <w:p w14:paraId="12DFE271"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一、无规定处理</w:t>
      </w:r>
    </w:p>
    <w:p w14:paraId="31FED148"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lastRenderedPageBreak/>
        <w:t>适用本规范的所有对象应遵守国家法律、行政法规、部门规章、地方法规等规范性文件。对任何涉嫌违反国家法律、行政法规、部门规章、地方法规等规范性文件的行为，本规范已有规定的，适用于本规范。本规范尚无规定的，</w:t>
      </w:r>
      <w:proofErr w:type="gramStart"/>
      <w:r w:rsidRPr="00326A94">
        <w:rPr>
          <w:rFonts w:ascii="宋体" w:eastAsia="宋体" w:hAnsi="宋体" w:cs="宋体"/>
          <w:kern w:val="0"/>
          <w:sz w:val="24"/>
          <w:szCs w:val="24"/>
        </w:rPr>
        <w:t>美团优选</w:t>
      </w:r>
      <w:proofErr w:type="gramEnd"/>
      <w:r w:rsidRPr="00326A94">
        <w:rPr>
          <w:rFonts w:ascii="宋体" w:eastAsia="宋体" w:hAnsi="宋体" w:cs="宋体"/>
          <w:kern w:val="0"/>
          <w:sz w:val="24"/>
          <w:szCs w:val="24"/>
        </w:rPr>
        <w:t>平台有权依法处理。</w:t>
      </w:r>
    </w:p>
    <w:p w14:paraId="17AF94E5" w14:textId="77777777" w:rsidR="00326A94" w:rsidRPr="00326A94" w:rsidRDefault="00326A94" w:rsidP="00326A94">
      <w:pPr>
        <w:widowControl/>
        <w:spacing w:before="100" w:beforeAutospacing="1" w:after="100" w:afterAutospacing="1"/>
        <w:jc w:val="left"/>
        <w:outlineLvl w:val="3"/>
        <w:rPr>
          <w:rFonts w:ascii="宋体" w:eastAsia="宋体" w:hAnsi="宋体" w:cs="宋体"/>
          <w:b/>
          <w:bCs/>
          <w:kern w:val="0"/>
          <w:sz w:val="24"/>
          <w:szCs w:val="24"/>
        </w:rPr>
      </w:pPr>
      <w:r w:rsidRPr="00326A94">
        <w:rPr>
          <w:rFonts w:ascii="宋体" w:eastAsia="宋体" w:hAnsi="宋体" w:cs="宋体"/>
          <w:b/>
          <w:bCs/>
          <w:kern w:val="0"/>
          <w:sz w:val="24"/>
          <w:szCs w:val="24"/>
        </w:rPr>
        <w:t>二、生效</w:t>
      </w:r>
    </w:p>
    <w:p w14:paraId="45EFD195" w14:textId="77777777" w:rsidR="00326A94" w:rsidRPr="00326A94" w:rsidRDefault="00326A94" w:rsidP="00326A94">
      <w:pPr>
        <w:widowControl/>
        <w:spacing w:before="100" w:beforeAutospacing="1" w:after="100" w:afterAutospacing="1"/>
        <w:jc w:val="left"/>
        <w:rPr>
          <w:rFonts w:ascii="宋体" w:eastAsia="宋体" w:hAnsi="宋体" w:cs="宋体"/>
          <w:kern w:val="0"/>
          <w:sz w:val="24"/>
          <w:szCs w:val="24"/>
        </w:rPr>
      </w:pPr>
      <w:r w:rsidRPr="00326A94">
        <w:rPr>
          <w:rFonts w:ascii="宋体" w:eastAsia="宋体" w:hAnsi="宋体" w:cs="宋体"/>
          <w:kern w:val="0"/>
          <w:sz w:val="24"/>
          <w:szCs w:val="24"/>
        </w:rPr>
        <w:t>本规范发布日期为2024年2月28日，自发布之日起7日后生效。</w:t>
      </w:r>
    </w:p>
    <w:p w14:paraId="268BE70E" w14:textId="77777777" w:rsidR="00C25592" w:rsidRPr="00326A94" w:rsidRDefault="00C25592"/>
    <w:sectPr w:rsidR="00C25592" w:rsidRPr="00326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B"/>
    <w:rsid w:val="002B0ACB"/>
    <w:rsid w:val="00326A94"/>
    <w:rsid w:val="003D1F0C"/>
    <w:rsid w:val="005E7FF1"/>
    <w:rsid w:val="00C2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95C6"/>
  <w15:chartTrackingRefBased/>
  <w15:docId w15:val="{CF048CD0-124A-42CB-843D-532DA5C0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26A9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326A9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26A94"/>
    <w:rPr>
      <w:rFonts w:ascii="宋体" w:eastAsia="宋体" w:hAnsi="宋体" w:cs="宋体"/>
      <w:b/>
      <w:bCs/>
      <w:kern w:val="0"/>
      <w:sz w:val="27"/>
      <w:szCs w:val="27"/>
    </w:rPr>
  </w:style>
  <w:style w:type="character" w:customStyle="1" w:styleId="40">
    <w:name w:val="标题 4 字符"/>
    <w:basedOn w:val="a0"/>
    <w:link w:val="4"/>
    <w:uiPriority w:val="9"/>
    <w:rsid w:val="00326A94"/>
    <w:rPr>
      <w:rFonts w:ascii="宋体" w:eastAsia="宋体" w:hAnsi="宋体" w:cs="宋体"/>
      <w:b/>
      <w:bCs/>
      <w:kern w:val="0"/>
      <w:sz w:val="24"/>
      <w:szCs w:val="24"/>
    </w:rPr>
  </w:style>
  <w:style w:type="paragraph" w:styleId="a3">
    <w:name w:val="Normal (Web)"/>
    <w:basedOn w:val="a"/>
    <w:uiPriority w:val="99"/>
    <w:semiHidden/>
    <w:unhideWhenUsed/>
    <w:rsid w:val="00326A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6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2</cp:revision>
  <dcterms:created xsi:type="dcterms:W3CDTF">2025-03-14T07:29:00Z</dcterms:created>
  <dcterms:modified xsi:type="dcterms:W3CDTF">2025-03-14T07:32:00Z</dcterms:modified>
</cp:coreProperties>
</file>