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7E336">
      <w:pPr>
        <w:widowControl/>
        <w:spacing w:before="100" w:beforeAutospacing="1" w:after="100" w:afterAutospacing="1"/>
        <w:jc w:val="center"/>
        <w:outlineLvl w:val="3"/>
        <w:rPr>
          <w:rFonts w:ascii="宋体" w:hAnsi="宋体" w:eastAsia="宋体" w:cs="宋体"/>
          <w:b/>
          <w:bCs/>
          <w:kern w:val="0"/>
          <w:sz w:val="24"/>
          <w:szCs w:val="24"/>
        </w:rPr>
      </w:pPr>
      <w:r>
        <w:rPr>
          <w:rFonts w:hint="eastAsia" w:ascii="宋体" w:hAnsi="宋体" w:eastAsia="宋体" w:cs="宋体"/>
          <w:b/>
          <w:bCs/>
          <w:kern w:val="0"/>
          <w:sz w:val="24"/>
          <w:szCs w:val="24"/>
          <w:lang w:val="en-US" w:eastAsia="zh-CN"/>
        </w:rPr>
        <w:t>服务零售</w:t>
      </w:r>
      <w:r>
        <w:rPr>
          <w:rFonts w:ascii="宋体" w:hAnsi="宋体" w:eastAsia="宋体" w:cs="宋体"/>
          <w:b/>
          <w:bCs/>
          <w:kern w:val="0"/>
          <w:sz w:val="24"/>
          <w:szCs w:val="24"/>
        </w:rPr>
        <w:t>业务商户飞单管理办法</w:t>
      </w:r>
    </w:p>
    <w:p w14:paraId="3F3ADB18">
      <w:pPr>
        <w:widowControl/>
        <w:spacing w:before="100" w:beforeAutospacing="1" w:after="100" w:afterAutospacing="1"/>
        <w:jc w:val="center"/>
        <w:outlineLvl w:val="3"/>
        <w:rPr>
          <w:rFonts w:hint="eastAsia" w:ascii="宋体" w:hAnsi="宋体" w:eastAsia="宋体" w:cs="宋体"/>
          <w:b/>
          <w:bCs/>
          <w:kern w:val="0"/>
          <w:sz w:val="24"/>
          <w:szCs w:val="24"/>
          <w:lang w:eastAsia="zh-CN"/>
        </w:rPr>
      </w:pPr>
      <w:bookmarkStart w:id="0" w:name="_GoBack"/>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lang w:val="en-US" w:eastAsia="zh-CN"/>
        </w:rPr>
        <w:t>原到店综合</w:t>
      </w:r>
      <w:r>
        <w:rPr>
          <w:rFonts w:ascii="宋体" w:hAnsi="宋体" w:eastAsia="宋体" w:cs="宋体"/>
          <w:b/>
          <w:bCs/>
          <w:kern w:val="0"/>
          <w:sz w:val="24"/>
          <w:szCs w:val="24"/>
        </w:rPr>
        <w:t>业务商户飞单管理办法</w:t>
      </w:r>
      <w:r>
        <w:rPr>
          <w:rFonts w:hint="eastAsia" w:ascii="宋体" w:hAnsi="宋体" w:eastAsia="宋体" w:cs="宋体"/>
          <w:b/>
          <w:bCs/>
          <w:kern w:val="0"/>
          <w:sz w:val="24"/>
          <w:szCs w:val="24"/>
          <w:lang w:eastAsia="zh-CN"/>
        </w:rPr>
        <w:t>）</w:t>
      </w:r>
      <w:bookmarkEnd w:id="0"/>
    </w:p>
    <w:p w14:paraId="3838606A">
      <w:pPr>
        <w:widowControl/>
        <w:spacing w:before="100" w:beforeAutospacing="1" w:after="100" w:afterAutospacing="1"/>
        <w:jc w:val="left"/>
        <w:outlineLvl w:val="3"/>
        <w:rPr>
          <w:rFonts w:ascii="宋体" w:hAnsi="宋体" w:eastAsia="宋体" w:cs="宋体"/>
          <w:b/>
          <w:bCs/>
          <w:kern w:val="0"/>
          <w:sz w:val="24"/>
          <w:szCs w:val="24"/>
        </w:rPr>
      </w:pPr>
      <w:r>
        <w:rPr>
          <w:rFonts w:ascii="宋体" w:hAnsi="宋体" w:eastAsia="宋体" w:cs="宋体"/>
          <w:b/>
          <w:bCs/>
          <w:kern w:val="0"/>
          <w:sz w:val="24"/>
          <w:szCs w:val="24"/>
        </w:rPr>
        <w:t>一、概述</w:t>
      </w:r>
    </w:p>
    <w:p w14:paraId="65D78EB5">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24"/>
          <w:szCs w:val="24"/>
        </w:rPr>
        <w:t>1.1 目的 </w:t>
      </w:r>
    </w:p>
    <w:p w14:paraId="198AAB8B">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为保障平台商户与用户的合法权益，维护平台正常经营秩序，实现商户规范化运营，根据国家法律法规、商户与平台的合作协议以及平台规则等制定本办法。</w:t>
      </w:r>
    </w:p>
    <w:p w14:paraId="77E3BBA6">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24"/>
          <w:szCs w:val="24"/>
        </w:rPr>
        <w:t>1.2 适用范围</w:t>
      </w:r>
    </w:p>
    <w:p w14:paraId="76A2CC6F">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本办法适用于美团平台</w:t>
      </w:r>
      <w:r>
        <w:rPr>
          <w:rFonts w:hint="eastAsia" w:ascii="宋体" w:hAnsi="宋体" w:eastAsia="宋体" w:cs="宋体"/>
          <w:kern w:val="0"/>
          <w:sz w:val="24"/>
          <w:szCs w:val="24"/>
          <w:lang w:eastAsia="zh-CN"/>
        </w:rPr>
        <w:t>服务零售</w:t>
      </w:r>
      <w:r>
        <w:rPr>
          <w:rFonts w:ascii="宋体" w:hAnsi="宋体" w:eastAsia="宋体" w:cs="宋体"/>
          <w:kern w:val="0"/>
          <w:sz w:val="24"/>
          <w:szCs w:val="24"/>
        </w:rPr>
        <w:t>类行业所有合作商户（以下简称为“商户”），以及商户与美团平台合作的包括但不限于团购、代金券、买单、自提、配送、预定、预付等现有及未来可能上线的产品（以下简称“合作产品”）。</w:t>
      </w:r>
    </w:p>
    <w:p w14:paraId="61993E3E">
      <w:pPr>
        <w:widowControl/>
        <w:spacing w:before="100" w:beforeAutospacing="1" w:after="100" w:afterAutospacing="1"/>
        <w:jc w:val="left"/>
        <w:outlineLvl w:val="3"/>
        <w:rPr>
          <w:rFonts w:ascii="宋体" w:hAnsi="宋体" w:eastAsia="宋体" w:cs="宋体"/>
          <w:b/>
          <w:bCs/>
          <w:kern w:val="0"/>
          <w:sz w:val="24"/>
          <w:szCs w:val="24"/>
        </w:rPr>
      </w:pPr>
      <w:r>
        <w:rPr>
          <w:rFonts w:ascii="宋体" w:hAnsi="宋体" w:eastAsia="宋体" w:cs="宋体"/>
          <w:b/>
          <w:bCs/>
          <w:kern w:val="0"/>
          <w:sz w:val="24"/>
          <w:szCs w:val="24"/>
        </w:rPr>
        <w:t>二、飞单违规场景</w:t>
      </w:r>
    </w:p>
    <w:p w14:paraId="4EF5B47A">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24"/>
          <w:szCs w:val="24"/>
        </w:rPr>
        <w:t>2.1 定义</w:t>
      </w:r>
    </w:p>
    <w:p w14:paraId="43199200">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商户飞单/逃单行为可分为成单前飞单和成单后飞单。成单前飞单，指商户在用户购买平台合作产品前，如预约、咨询阶段，通过美团平台和/或大众点评平台沟通渠道（包括但不限于消息文字、电话、图片、视频）或其他方式，引导或诱导用户转至其他非美团渠道支付；成单后飞单，指商户在用户购买平台合作产品后，引导或诱导用户放弃美团订单而转至其他非美团渠道支付。</w:t>
      </w:r>
    </w:p>
    <w:p w14:paraId="4702D022">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24"/>
          <w:szCs w:val="24"/>
        </w:rPr>
        <w:t>2.2 违规场景</w:t>
      </w:r>
    </w:p>
    <w:p w14:paraId="51F782CA">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具体飞单违规场景包括但不限于：</w:t>
      </w:r>
    </w:p>
    <w:p w14:paraId="1F616271">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（1）</w:t>
      </w:r>
      <w:r>
        <w:rPr>
          <w:rFonts w:ascii="宋体" w:hAnsi="宋体" w:eastAsia="宋体" w:cs="宋体"/>
          <w:color w:val="000000"/>
          <w:kern w:val="0"/>
          <w:sz w:val="24"/>
          <w:szCs w:val="24"/>
        </w:rPr>
        <w:t>引导或诱导消费者退掉或不要购买美团合作产品，改用现金/刷卡/支付宝/微信等线下支付方式或引导去其他平台下单</w:t>
      </w:r>
      <w:r>
        <w:rPr>
          <w:rFonts w:ascii="宋体" w:hAnsi="宋体" w:eastAsia="宋体" w:cs="宋体"/>
          <w:kern w:val="0"/>
          <w:sz w:val="24"/>
          <w:szCs w:val="24"/>
        </w:rPr>
        <w:t>。</w:t>
      </w:r>
    </w:p>
    <w:p w14:paraId="760A4178">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（2）引导或诱导</w:t>
      </w:r>
      <w:r>
        <w:rPr>
          <w:rFonts w:ascii="宋体" w:hAnsi="宋体" w:eastAsia="宋体" w:cs="宋体"/>
          <w:color w:val="000000"/>
          <w:kern w:val="0"/>
          <w:sz w:val="24"/>
          <w:szCs w:val="24"/>
        </w:rPr>
        <w:t>消费者</w:t>
      </w:r>
      <w:r>
        <w:rPr>
          <w:rFonts w:ascii="宋体" w:hAnsi="宋体" w:eastAsia="宋体" w:cs="宋体"/>
          <w:kern w:val="0"/>
          <w:sz w:val="24"/>
          <w:szCs w:val="24"/>
        </w:rPr>
        <w:t>用平台买单产品支付团购套餐价格。</w:t>
      </w:r>
    </w:p>
    <w:p w14:paraId="027E902F">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（3）引导或诱导</w:t>
      </w:r>
      <w:r>
        <w:rPr>
          <w:rFonts w:ascii="宋体" w:hAnsi="宋体" w:eastAsia="宋体" w:cs="宋体"/>
          <w:color w:val="000000"/>
          <w:kern w:val="0"/>
          <w:sz w:val="24"/>
          <w:szCs w:val="24"/>
        </w:rPr>
        <w:t>消费者</w:t>
      </w:r>
      <w:r>
        <w:rPr>
          <w:rFonts w:ascii="宋体" w:hAnsi="宋体" w:eastAsia="宋体" w:cs="宋体"/>
          <w:kern w:val="0"/>
          <w:sz w:val="24"/>
          <w:szCs w:val="24"/>
        </w:rPr>
        <w:t>使用店内会员优惠方式替代通过美团进行消费支付。</w:t>
      </w:r>
    </w:p>
    <w:p w14:paraId="4C6E0AA7">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（4）提供其他更为优惠的方案诱导</w:t>
      </w:r>
      <w:r>
        <w:rPr>
          <w:rFonts w:ascii="宋体" w:hAnsi="宋体" w:eastAsia="宋体" w:cs="宋体"/>
          <w:color w:val="000000"/>
          <w:kern w:val="0"/>
          <w:sz w:val="24"/>
          <w:szCs w:val="24"/>
        </w:rPr>
        <w:t>消费者</w:t>
      </w:r>
      <w:r>
        <w:rPr>
          <w:rFonts w:ascii="宋体" w:hAnsi="宋体" w:eastAsia="宋体" w:cs="宋体"/>
          <w:kern w:val="0"/>
          <w:sz w:val="24"/>
          <w:szCs w:val="24"/>
        </w:rPr>
        <w:t>通过非美团方式进行消费支付。</w:t>
      </w:r>
    </w:p>
    <w:p w14:paraId="349B8F9F">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（5）</w:t>
      </w:r>
      <w:r>
        <w:rPr>
          <w:rFonts w:ascii="宋体" w:hAnsi="宋体" w:eastAsia="宋体" w:cs="宋体"/>
          <w:color w:val="000000"/>
          <w:kern w:val="0"/>
          <w:sz w:val="24"/>
          <w:szCs w:val="24"/>
        </w:rPr>
        <w:t>商家无合理理由，在其他平台设定异于本平台的价格，并将本平台价格作为比价基准进行展示说明，恶意引导用户去其他平台下单</w:t>
      </w:r>
      <w:r>
        <w:rPr>
          <w:rFonts w:ascii="宋体" w:hAnsi="宋体" w:eastAsia="宋体" w:cs="宋体"/>
          <w:kern w:val="0"/>
          <w:sz w:val="24"/>
          <w:szCs w:val="24"/>
        </w:rPr>
        <w:t>。</w:t>
      </w:r>
    </w:p>
    <w:p w14:paraId="4EE1A745">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（6）其他引导或诱导</w:t>
      </w:r>
      <w:r>
        <w:rPr>
          <w:rFonts w:ascii="宋体" w:hAnsi="宋体" w:eastAsia="宋体" w:cs="宋体"/>
          <w:color w:val="000000"/>
          <w:kern w:val="0"/>
          <w:sz w:val="24"/>
          <w:szCs w:val="24"/>
        </w:rPr>
        <w:t>消费者</w:t>
      </w:r>
      <w:r>
        <w:rPr>
          <w:rFonts w:ascii="宋体" w:hAnsi="宋体" w:eastAsia="宋体" w:cs="宋体"/>
          <w:kern w:val="0"/>
          <w:sz w:val="24"/>
          <w:szCs w:val="24"/>
        </w:rPr>
        <w:t>放弃通过美团进行消费的行为。</w:t>
      </w:r>
    </w:p>
    <w:p w14:paraId="41DADA1B">
      <w:pPr>
        <w:widowControl/>
        <w:spacing w:before="100" w:beforeAutospacing="1" w:after="100" w:afterAutospacing="1"/>
        <w:jc w:val="left"/>
        <w:outlineLvl w:val="3"/>
        <w:rPr>
          <w:rFonts w:ascii="宋体" w:hAnsi="宋体" w:eastAsia="宋体" w:cs="宋体"/>
          <w:b/>
          <w:bCs/>
          <w:kern w:val="0"/>
          <w:sz w:val="24"/>
          <w:szCs w:val="24"/>
        </w:rPr>
      </w:pPr>
      <w:r>
        <w:rPr>
          <w:rFonts w:ascii="宋体" w:hAnsi="宋体" w:eastAsia="宋体" w:cs="宋体"/>
          <w:b/>
          <w:bCs/>
          <w:kern w:val="0"/>
          <w:sz w:val="24"/>
          <w:szCs w:val="24"/>
        </w:rPr>
        <w:t>三、违规处理和申诉</w:t>
      </w:r>
    </w:p>
    <w:p w14:paraId="03EE2810">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24"/>
          <w:szCs w:val="24"/>
        </w:rPr>
        <w:t>3.1 处理措施</w:t>
      </w:r>
    </w:p>
    <w:p w14:paraId="628390A7">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平台有权视商户飞单行为的严重程度和发生频次，采取如下违规处理措施：</w:t>
      </w:r>
    </w:p>
    <w:tbl>
      <w:tblPr>
        <w:tblStyle w:val="7"/>
        <w:tblW w:w="0" w:type="auto"/>
        <w:tblCellSpacing w:w="15" w:type="dxa"/>
        <w:tblInd w:w="0" w:type="dxa"/>
        <w:tblLayout w:type="autofit"/>
        <w:tblCellMar>
          <w:top w:w="15" w:type="dxa"/>
          <w:left w:w="15" w:type="dxa"/>
          <w:bottom w:w="15" w:type="dxa"/>
          <w:right w:w="15" w:type="dxa"/>
        </w:tblCellMar>
      </w:tblPr>
      <w:tblGrid>
        <w:gridCol w:w="1188"/>
        <w:gridCol w:w="972"/>
        <w:gridCol w:w="665"/>
        <w:gridCol w:w="905"/>
        <w:gridCol w:w="876"/>
        <w:gridCol w:w="972"/>
        <w:gridCol w:w="934"/>
        <w:gridCol w:w="838"/>
        <w:gridCol w:w="1046"/>
      </w:tblGrid>
      <w:tr w14:paraId="21B93BDF">
        <w:tblPrEx>
          <w:tblCellMar>
            <w:top w:w="15" w:type="dxa"/>
            <w:left w:w="15" w:type="dxa"/>
            <w:bottom w:w="15" w:type="dxa"/>
            <w:right w:w="15" w:type="dxa"/>
          </w:tblCellMar>
        </w:tblPrEx>
        <w:trPr>
          <w:tblCellSpacing w:w="15" w:type="dxa"/>
        </w:trPr>
        <w:tc>
          <w:tcPr>
            <w:tcW w:w="1500" w:type="dxa"/>
            <w:shd w:val="clear" w:color="auto" w:fill="E9E9E9"/>
            <w:vAlign w:val="center"/>
          </w:tcPr>
          <w:p w14:paraId="6C514243">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24"/>
                <w:szCs w:val="24"/>
              </w:rPr>
              <w:t>时间范围</w:t>
            </w:r>
          </w:p>
        </w:tc>
        <w:tc>
          <w:tcPr>
            <w:tcW w:w="1320" w:type="dxa"/>
            <w:shd w:val="clear" w:color="auto" w:fill="E9E9E9"/>
            <w:vAlign w:val="center"/>
          </w:tcPr>
          <w:p w14:paraId="0467FE41">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24"/>
                <w:szCs w:val="24"/>
              </w:rPr>
              <w:t>累计</w:t>
            </w:r>
            <w:r>
              <w:rPr>
                <w:rFonts w:ascii="宋体" w:hAnsi="宋体" w:eastAsia="宋体" w:cs="宋体"/>
                <w:kern w:val="0"/>
                <w:sz w:val="24"/>
                <w:szCs w:val="24"/>
              </w:rPr>
              <w:br w:type="textWrapping"/>
            </w:r>
            <w:r>
              <w:rPr>
                <w:rFonts w:ascii="宋体" w:hAnsi="宋体" w:eastAsia="宋体" w:cs="宋体"/>
                <w:b/>
                <w:bCs/>
                <w:kern w:val="0"/>
                <w:sz w:val="24"/>
                <w:szCs w:val="24"/>
              </w:rPr>
              <w:t>违规次数</w:t>
            </w:r>
          </w:p>
        </w:tc>
        <w:tc>
          <w:tcPr>
            <w:tcW w:w="840" w:type="dxa"/>
            <w:shd w:val="clear" w:color="auto" w:fill="E9E9E9"/>
            <w:vAlign w:val="center"/>
          </w:tcPr>
          <w:p w14:paraId="2491A51C">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24"/>
                <w:szCs w:val="24"/>
              </w:rPr>
              <w:t>警告</w:t>
            </w:r>
          </w:p>
        </w:tc>
        <w:tc>
          <w:tcPr>
            <w:tcW w:w="1215" w:type="dxa"/>
            <w:shd w:val="clear" w:color="auto" w:fill="E9E9E9"/>
            <w:vAlign w:val="center"/>
          </w:tcPr>
          <w:p w14:paraId="0277DE12">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24"/>
                <w:szCs w:val="24"/>
              </w:rPr>
              <w:t>页面排序降权</w:t>
            </w:r>
          </w:p>
        </w:tc>
        <w:tc>
          <w:tcPr>
            <w:tcW w:w="1170" w:type="dxa"/>
            <w:shd w:val="clear" w:color="auto" w:fill="E9E9E9"/>
            <w:vAlign w:val="center"/>
          </w:tcPr>
          <w:p w14:paraId="4B8F032C">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24"/>
                <w:szCs w:val="24"/>
              </w:rPr>
              <w:t>隐藏评分</w:t>
            </w:r>
          </w:p>
        </w:tc>
        <w:tc>
          <w:tcPr>
            <w:tcW w:w="1320" w:type="dxa"/>
            <w:shd w:val="clear" w:color="auto" w:fill="E9E9E9"/>
            <w:vAlign w:val="center"/>
          </w:tcPr>
          <w:p w14:paraId="48799663">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24"/>
                <w:szCs w:val="24"/>
              </w:rPr>
              <w:t>小黄条违规提示</w:t>
            </w:r>
          </w:p>
        </w:tc>
        <w:tc>
          <w:tcPr>
            <w:tcW w:w="1260" w:type="dxa"/>
            <w:shd w:val="clear" w:color="auto" w:fill="E9E9E9"/>
            <w:vAlign w:val="center"/>
          </w:tcPr>
          <w:p w14:paraId="7B8B37EA">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24"/>
                <w:szCs w:val="24"/>
              </w:rPr>
              <w:t>禁用在线咨询功能</w:t>
            </w:r>
          </w:p>
        </w:tc>
        <w:tc>
          <w:tcPr>
            <w:tcW w:w="1110" w:type="dxa"/>
            <w:shd w:val="clear" w:color="auto" w:fill="E9E9E9"/>
            <w:vAlign w:val="center"/>
          </w:tcPr>
          <w:p w14:paraId="26ED180D">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24"/>
                <w:szCs w:val="24"/>
              </w:rPr>
              <w:t>电话隐藏</w:t>
            </w:r>
          </w:p>
        </w:tc>
        <w:tc>
          <w:tcPr>
            <w:tcW w:w="1410" w:type="dxa"/>
            <w:shd w:val="clear" w:color="auto" w:fill="E9E9E9"/>
            <w:vAlign w:val="center"/>
          </w:tcPr>
          <w:p w14:paraId="70C070EE">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24"/>
                <w:szCs w:val="24"/>
              </w:rPr>
              <w:t>处罚期</w:t>
            </w:r>
          </w:p>
        </w:tc>
      </w:tr>
      <w:tr w14:paraId="0E38F30B">
        <w:tblPrEx>
          <w:tblCellMar>
            <w:top w:w="15" w:type="dxa"/>
            <w:left w:w="15" w:type="dxa"/>
            <w:bottom w:w="15" w:type="dxa"/>
            <w:right w:w="15" w:type="dxa"/>
          </w:tblCellMar>
        </w:tblPrEx>
        <w:trPr>
          <w:tblCellSpacing w:w="15" w:type="dxa"/>
        </w:trPr>
        <w:tc>
          <w:tcPr>
            <w:tcW w:w="1500" w:type="dxa"/>
            <w:vMerge w:val="restart"/>
            <w:shd w:val="clear" w:color="auto" w:fill="FFFFFF"/>
            <w:vAlign w:val="center"/>
          </w:tcPr>
          <w:p w14:paraId="5A3A9295">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6个月内（以当次违规通知日起计算）</w:t>
            </w:r>
          </w:p>
        </w:tc>
        <w:tc>
          <w:tcPr>
            <w:tcW w:w="1320" w:type="dxa"/>
            <w:shd w:val="clear" w:color="auto" w:fill="FFFFFF"/>
            <w:vAlign w:val="center"/>
          </w:tcPr>
          <w:p w14:paraId="14163D4A">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1次</w:t>
            </w:r>
          </w:p>
        </w:tc>
        <w:tc>
          <w:tcPr>
            <w:tcW w:w="840" w:type="dxa"/>
            <w:shd w:val="clear" w:color="auto" w:fill="FFFFFF"/>
            <w:vAlign w:val="center"/>
          </w:tcPr>
          <w:p w14:paraId="343A0D96">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w:t>
            </w:r>
          </w:p>
        </w:tc>
        <w:tc>
          <w:tcPr>
            <w:tcW w:w="1215" w:type="dxa"/>
            <w:shd w:val="clear" w:color="auto" w:fill="FFFFFF"/>
            <w:vAlign w:val="center"/>
          </w:tcPr>
          <w:p w14:paraId="3227F4D5">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w:t>
            </w:r>
          </w:p>
        </w:tc>
        <w:tc>
          <w:tcPr>
            <w:tcW w:w="1170" w:type="dxa"/>
            <w:shd w:val="clear" w:color="auto" w:fill="FFFFFF"/>
            <w:vAlign w:val="center"/>
          </w:tcPr>
          <w:p w14:paraId="41E851D7">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w:t>
            </w:r>
          </w:p>
        </w:tc>
        <w:tc>
          <w:tcPr>
            <w:tcW w:w="1320" w:type="dxa"/>
            <w:shd w:val="clear" w:color="auto" w:fill="FFFFFF"/>
            <w:vAlign w:val="center"/>
          </w:tcPr>
          <w:p w14:paraId="0898835E">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w:t>
            </w:r>
          </w:p>
        </w:tc>
        <w:tc>
          <w:tcPr>
            <w:tcW w:w="1260" w:type="dxa"/>
            <w:vAlign w:val="center"/>
          </w:tcPr>
          <w:p w14:paraId="5DF473F4">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w:t>
            </w:r>
          </w:p>
        </w:tc>
        <w:tc>
          <w:tcPr>
            <w:tcW w:w="1110" w:type="dxa"/>
            <w:vAlign w:val="center"/>
          </w:tcPr>
          <w:p w14:paraId="06114A6F">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w:t>
            </w:r>
          </w:p>
        </w:tc>
        <w:tc>
          <w:tcPr>
            <w:tcW w:w="1410" w:type="dxa"/>
            <w:shd w:val="clear" w:color="auto" w:fill="FFFFFF"/>
            <w:vAlign w:val="center"/>
          </w:tcPr>
          <w:p w14:paraId="6061424A">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7天</w:t>
            </w:r>
          </w:p>
        </w:tc>
      </w:tr>
      <w:tr w14:paraId="54E4C379">
        <w:tblPrEx>
          <w:tblCellMar>
            <w:top w:w="15" w:type="dxa"/>
            <w:left w:w="15" w:type="dxa"/>
            <w:bottom w:w="15" w:type="dxa"/>
            <w:right w:w="15" w:type="dxa"/>
          </w:tblCellMar>
        </w:tblPrEx>
        <w:trPr>
          <w:tblCellSpacing w:w="15" w:type="dxa"/>
        </w:trPr>
        <w:tc>
          <w:tcPr>
            <w:tcW w:w="0" w:type="auto"/>
            <w:vMerge w:val="continue"/>
            <w:vAlign w:val="center"/>
          </w:tcPr>
          <w:p w14:paraId="39D09E86">
            <w:pPr>
              <w:widowControl/>
              <w:jc w:val="left"/>
              <w:rPr>
                <w:rFonts w:ascii="宋体" w:hAnsi="宋体" w:eastAsia="宋体" w:cs="宋体"/>
                <w:kern w:val="0"/>
                <w:sz w:val="24"/>
                <w:szCs w:val="24"/>
              </w:rPr>
            </w:pPr>
          </w:p>
        </w:tc>
        <w:tc>
          <w:tcPr>
            <w:tcW w:w="1320" w:type="dxa"/>
            <w:shd w:val="clear" w:color="auto" w:fill="FFFFFF"/>
            <w:vAlign w:val="center"/>
          </w:tcPr>
          <w:p w14:paraId="135E56FF">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2次</w:t>
            </w:r>
          </w:p>
        </w:tc>
        <w:tc>
          <w:tcPr>
            <w:tcW w:w="840" w:type="dxa"/>
            <w:shd w:val="clear" w:color="auto" w:fill="FFFFFF"/>
            <w:vAlign w:val="center"/>
          </w:tcPr>
          <w:p w14:paraId="253C1FB9">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w:t>
            </w:r>
          </w:p>
        </w:tc>
        <w:tc>
          <w:tcPr>
            <w:tcW w:w="1215" w:type="dxa"/>
            <w:shd w:val="clear" w:color="auto" w:fill="FFFFFF"/>
            <w:vAlign w:val="center"/>
          </w:tcPr>
          <w:p w14:paraId="0E99C0B2">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w:t>
            </w:r>
          </w:p>
        </w:tc>
        <w:tc>
          <w:tcPr>
            <w:tcW w:w="1170" w:type="dxa"/>
            <w:shd w:val="clear" w:color="auto" w:fill="FFFFFF"/>
            <w:vAlign w:val="center"/>
          </w:tcPr>
          <w:p w14:paraId="3B8220E4">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w:t>
            </w:r>
          </w:p>
        </w:tc>
        <w:tc>
          <w:tcPr>
            <w:tcW w:w="1320" w:type="dxa"/>
            <w:shd w:val="clear" w:color="auto" w:fill="FFFFFF"/>
            <w:vAlign w:val="center"/>
          </w:tcPr>
          <w:p w14:paraId="0A349576">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w:t>
            </w:r>
          </w:p>
        </w:tc>
        <w:tc>
          <w:tcPr>
            <w:tcW w:w="1260" w:type="dxa"/>
            <w:vAlign w:val="center"/>
          </w:tcPr>
          <w:p w14:paraId="1E56800C">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w:t>
            </w:r>
          </w:p>
        </w:tc>
        <w:tc>
          <w:tcPr>
            <w:tcW w:w="1110" w:type="dxa"/>
            <w:vAlign w:val="center"/>
          </w:tcPr>
          <w:p w14:paraId="777B1E54">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w:t>
            </w:r>
          </w:p>
        </w:tc>
        <w:tc>
          <w:tcPr>
            <w:tcW w:w="1410" w:type="dxa"/>
            <w:shd w:val="clear" w:color="auto" w:fill="FFFFFF"/>
            <w:vAlign w:val="center"/>
          </w:tcPr>
          <w:p w14:paraId="494771C7">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15天</w:t>
            </w:r>
          </w:p>
        </w:tc>
      </w:tr>
      <w:tr w14:paraId="179F34E0">
        <w:tblPrEx>
          <w:tblCellMar>
            <w:top w:w="15" w:type="dxa"/>
            <w:left w:w="15" w:type="dxa"/>
            <w:bottom w:w="15" w:type="dxa"/>
            <w:right w:w="15" w:type="dxa"/>
          </w:tblCellMar>
        </w:tblPrEx>
        <w:trPr>
          <w:tblCellSpacing w:w="15" w:type="dxa"/>
        </w:trPr>
        <w:tc>
          <w:tcPr>
            <w:tcW w:w="0" w:type="auto"/>
            <w:vMerge w:val="continue"/>
            <w:vAlign w:val="center"/>
          </w:tcPr>
          <w:p w14:paraId="672BCD2D">
            <w:pPr>
              <w:widowControl/>
              <w:jc w:val="left"/>
              <w:rPr>
                <w:rFonts w:ascii="宋体" w:hAnsi="宋体" w:eastAsia="宋体" w:cs="宋体"/>
                <w:kern w:val="0"/>
                <w:sz w:val="24"/>
                <w:szCs w:val="24"/>
              </w:rPr>
            </w:pPr>
          </w:p>
        </w:tc>
        <w:tc>
          <w:tcPr>
            <w:tcW w:w="1320" w:type="dxa"/>
            <w:shd w:val="clear" w:color="auto" w:fill="FFFFFF"/>
            <w:vAlign w:val="center"/>
          </w:tcPr>
          <w:p w14:paraId="166B177C">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3次及以上</w:t>
            </w:r>
          </w:p>
        </w:tc>
        <w:tc>
          <w:tcPr>
            <w:tcW w:w="840" w:type="dxa"/>
            <w:shd w:val="clear" w:color="auto" w:fill="FFFFFF"/>
            <w:vAlign w:val="center"/>
          </w:tcPr>
          <w:p w14:paraId="2570A53F">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w:t>
            </w:r>
          </w:p>
        </w:tc>
        <w:tc>
          <w:tcPr>
            <w:tcW w:w="1215" w:type="dxa"/>
            <w:shd w:val="clear" w:color="auto" w:fill="FFFFFF"/>
            <w:vAlign w:val="center"/>
          </w:tcPr>
          <w:p w14:paraId="6D803A60">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w:t>
            </w:r>
          </w:p>
        </w:tc>
        <w:tc>
          <w:tcPr>
            <w:tcW w:w="1170" w:type="dxa"/>
            <w:shd w:val="clear" w:color="auto" w:fill="FFFFFF"/>
            <w:vAlign w:val="center"/>
          </w:tcPr>
          <w:p w14:paraId="6B4C6291">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w:t>
            </w:r>
          </w:p>
        </w:tc>
        <w:tc>
          <w:tcPr>
            <w:tcW w:w="1320" w:type="dxa"/>
            <w:shd w:val="clear" w:color="auto" w:fill="FFFFFF"/>
            <w:vAlign w:val="center"/>
          </w:tcPr>
          <w:p w14:paraId="6C6E51E1">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w:t>
            </w:r>
          </w:p>
        </w:tc>
        <w:tc>
          <w:tcPr>
            <w:tcW w:w="1260" w:type="dxa"/>
            <w:vAlign w:val="center"/>
          </w:tcPr>
          <w:p w14:paraId="5F4812A8">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w:t>
            </w:r>
          </w:p>
        </w:tc>
        <w:tc>
          <w:tcPr>
            <w:tcW w:w="1110" w:type="dxa"/>
            <w:vAlign w:val="center"/>
          </w:tcPr>
          <w:p w14:paraId="6B00A2DA">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w:t>
            </w:r>
          </w:p>
        </w:tc>
        <w:tc>
          <w:tcPr>
            <w:tcW w:w="1410" w:type="dxa"/>
            <w:shd w:val="clear" w:color="auto" w:fill="FFFFFF"/>
            <w:vAlign w:val="center"/>
          </w:tcPr>
          <w:p w14:paraId="12746DA6">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30天及以上</w:t>
            </w:r>
          </w:p>
        </w:tc>
      </w:tr>
    </w:tbl>
    <w:p w14:paraId="51BC385C">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24"/>
          <w:szCs w:val="24"/>
        </w:rPr>
        <w:t>3.2 特别说明</w:t>
      </w:r>
    </w:p>
    <w:p w14:paraId="3CCB0A19">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（1）在6个月统计周期内，商户飞单违规次数达到3次时，再次违规则直接按累计3次的标准实施处罚，例如：商户在60天内违规次数达第4次，则直接在30天处罚期基础上再增加30天，以此类推。</w:t>
      </w:r>
    </w:p>
    <w:p w14:paraId="544F3167">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color w:val="000000"/>
          <w:kern w:val="0"/>
          <w:sz w:val="24"/>
          <w:szCs w:val="24"/>
        </w:rPr>
        <w:t>（2）平台处理措施不影响商户履约义务，商户应继续完成已售订单的履约，不得以团购下线等为由拒绝接待用户。</w:t>
      </w:r>
    </w:p>
    <w:p w14:paraId="7D2731D4">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（3）处罚项针对美团平台和/或大众点评平台。</w:t>
      </w:r>
    </w:p>
    <w:p w14:paraId="63AF840E">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（4）</w:t>
      </w:r>
      <w:r>
        <w:rPr>
          <w:rFonts w:ascii="宋体" w:hAnsi="宋体" w:eastAsia="宋体" w:cs="宋体"/>
          <w:color w:val="000000"/>
          <w:kern w:val="0"/>
          <w:sz w:val="24"/>
          <w:szCs w:val="24"/>
        </w:rPr>
        <w:t>商户违规行为若涉及平台补贴或者优惠政策的，平台有权执行冻结打款，并扣除优惠补贴费用。</w:t>
      </w:r>
    </w:p>
    <w:p w14:paraId="5F69F89B">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（5）以上处罚中上单权限关闭一旦执行，产品操作权限也被关闭。</w:t>
      </w:r>
    </w:p>
    <w:p w14:paraId="7F73453F">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（6）为保护用户权益，美团可根据商家违规程度在上述处罚措施的基础上，增加适用上单/修改权限关闭、产品隐藏且不可购买、追究赔偿、隐藏商户门店或终止与商户的所有合作等措施并相应延长处罚期。</w:t>
      </w:r>
    </w:p>
    <w:p w14:paraId="04347428">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（7）平台可在官方网站、商户中心、微信公众号等渠道选择对商家违规行为和处罚措施进行公示。</w:t>
      </w:r>
    </w:p>
    <w:p w14:paraId="6B58D628">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24"/>
          <w:szCs w:val="24"/>
        </w:rPr>
        <w:t>3.3 申诉规则</w:t>
      </w:r>
    </w:p>
    <w:p w14:paraId="4A1C9C24">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商户若不认可违规认定和处罚方式，可在收到违规通知的3个自然日内发起申诉，未在申诉时效内提起申诉的，视为认可违规认定和处罚方式，具体请参见</w:t>
      </w:r>
      <w:r>
        <w:fldChar w:fldCharType="begin"/>
      </w:r>
      <w:r>
        <w:instrText xml:space="preserve"> HYPERLINK "https://rules-center.meituan.com/rules-detail/1099?commonType=3" </w:instrText>
      </w:r>
      <w:r>
        <w:fldChar w:fldCharType="separate"/>
      </w:r>
      <w:r>
        <w:rPr>
          <w:rFonts w:ascii="宋体" w:hAnsi="宋体" w:eastAsia="宋体" w:cs="宋体"/>
          <w:color w:val="0000FF"/>
          <w:kern w:val="0"/>
          <w:sz w:val="24"/>
          <w:szCs w:val="24"/>
          <w:u w:val="single"/>
        </w:rPr>
        <w:t>《美团</w:t>
      </w:r>
      <w:r>
        <w:rPr>
          <w:rFonts w:hint="eastAsia" w:ascii="宋体" w:hAnsi="宋体" w:eastAsia="宋体" w:cs="宋体"/>
          <w:color w:val="0000FF"/>
          <w:kern w:val="0"/>
          <w:sz w:val="24"/>
          <w:szCs w:val="24"/>
          <w:u w:val="single"/>
          <w:lang w:eastAsia="zh-CN"/>
        </w:rPr>
        <w:t>服务零售</w:t>
      </w:r>
      <w:r>
        <w:rPr>
          <w:rFonts w:ascii="宋体" w:hAnsi="宋体" w:eastAsia="宋体" w:cs="宋体"/>
          <w:color w:val="0000FF"/>
          <w:kern w:val="0"/>
          <w:sz w:val="24"/>
          <w:szCs w:val="24"/>
          <w:u w:val="single"/>
        </w:rPr>
        <w:t>业务违规申诉管理办法》</w:t>
      </w:r>
      <w:r>
        <w:rPr>
          <w:rFonts w:ascii="宋体" w:hAnsi="宋体" w:eastAsia="宋体" w:cs="宋体"/>
          <w:color w:val="0000FF"/>
          <w:kern w:val="0"/>
          <w:sz w:val="24"/>
          <w:szCs w:val="24"/>
          <w:u w:val="single"/>
        </w:rPr>
        <w:fldChar w:fldCharType="end"/>
      </w:r>
      <w:r>
        <w:rPr>
          <w:rFonts w:ascii="宋体" w:hAnsi="宋体" w:eastAsia="宋体" w:cs="宋体"/>
          <w:kern w:val="0"/>
          <w:sz w:val="24"/>
          <w:szCs w:val="24"/>
        </w:rPr>
        <w:t>。</w:t>
      </w:r>
    </w:p>
    <w:p w14:paraId="469EE23A">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对于影响较恶劣的飞单行为，在平台与商户沟通后仍难以解决的情况下，</w:t>
      </w:r>
      <w:r>
        <w:rPr>
          <w:rFonts w:ascii="宋体" w:hAnsi="宋体" w:eastAsia="宋体" w:cs="宋体"/>
          <w:color w:val="000000"/>
          <w:kern w:val="0"/>
          <w:sz w:val="24"/>
          <w:szCs w:val="24"/>
        </w:rPr>
        <w:t>平台</w:t>
      </w:r>
      <w:r>
        <w:rPr>
          <w:rFonts w:ascii="宋体" w:hAnsi="宋体" w:eastAsia="宋体" w:cs="宋体"/>
          <w:kern w:val="0"/>
          <w:sz w:val="24"/>
          <w:szCs w:val="24"/>
        </w:rPr>
        <w:t>有权立即执行处罚，不再提供申诉渠道。</w:t>
      </w:r>
    </w:p>
    <w:p w14:paraId="58599A0B">
      <w:pPr>
        <w:widowControl/>
        <w:spacing w:before="100" w:beforeAutospacing="1" w:after="100" w:afterAutospacing="1"/>
        <w:jc w:val="left"/>
        <w:outlineLvl w:val="3"/>
        <w:rPr>
          <w:rFonts w:ascii="宋体" w:hAnsi="宋体" w:eastAsia="宋体" w:cs="宋体"/>
          <w:b/>
          <w:bCs/>
          <w:kern w:val="0"/>
          <w:sz w:val="24"/>
          <w:szCs w:val="24"/>
        </w:rPr>
      </w:pPr>
      <w:r>
        <w:rPr>
          <w:rFonts w:ascii="宋体" w:hAnsi="宋体" w:eastAsia="宋体" w:cs="宋体"/>
          <w:b/>
          <w:bCs/>
          <w:kern w:val="0"/>
          <w:sz w:val="24"/>
          <w:szCs w:val="24"/>
        </w:rPr>
        <w:t>四、附则</w:t>
      </w:r>
    </w:p>
    <w:p w14:paraId="00778313">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24"/>
          <w:szCs w:val="24"/>
        </w:rPr>
        <w:t>4.1</w:t>
      </w:r>
      <w:r>
        <w:rPr>
          <w:rFonts w:ascii="宋体" w:hAnsi="宋体" w:eastAsia="宋体" w:cs="宋体"/>
          <w:kern w:val="0"/>
          <w:sz w:val="24"/>
          <w:szCs w:val="24"/>
        </w:rPr>
        <w:t xml:space="preserve"> 本办法于2024年1月24日</w:t>
      </w:r>
      <w:r>
        <w:rPr>
          <w:rFonts w:hint="eastAsia" w:ascii="宋体" w:hAnsi="宋体" w:eastAsia="宋体" w:cs="宋体"/>
          <w:kern w:val="0"/>
          <w:sz w:val="24"/>
          <w:szCs w:val="24"/>
          <w:lang w:val="en-US" w:eastAsia="zh-CN"/>
        </w:rPr>
        <w:t>首次</w:t>
      </w:r>
      <w:r>
        <w:rPr>
          <w:rFonts w:ascii="宋体" w:hAnsi="宋体" w:eastAsia="宋体" w:cs="宋体"/>
          <w:kern w:val="0"/>
          <w:sz w:val="24"/>
          <w:szCs w:val="24"/>
        </w:rPr>
        <w:t>发布</w:t>
      </w:r>
      <w:r>
        <w:rPr>
          <w:rFonts w:hint="eastAsia" w:ascii="宋体" w:hAnsi="宋体" w:eastAsia="宋体" w:cs="宋体"/>
          <w:kern w:val="0"/>
          <w:sz w:val="24"/>
          <w:szCs w:val="24"/>
          <w:lang w:eastAsia="zh-CN"/>
        </w:rPr>
        <w:t>。于202</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lang w:eastAsia="zh-CN"/>
        </w:rPr>
        <w:t>年</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eastAsia="zh-CN"/>
        </w:rPr>
        <w:t>月</w:t>
      </w:r>
      <w:r>
        <w:rPr>
          <w:rFonts w:hint="eastAsia" w:ascii="宋体" w:hAnsi="宋体" w:eastAsia="宋体" w:cs="宋体"/>
          <w:kern w:val="0"/>
          <w:sz w:val="24"/>
          <w:szCs w:val="24"/>
          <w:lang w:val="en-US" w:eastAsia="zh-CN"/>
        </w:rPr>
        <w:t>26</w:t>
      </w:r>
      <w:r>
        <w:rPr>
          <w:rFonts w:hint="eastAsia" w:ascii="宋体" w:hAnsi="宋体" w:eastAsia="宋体" w:cs="宋体"/>
          <w:kern w:val="0"/>
          <w:sz w:val="24"/>
          <w:szCs w:val="24"/>
          <w:lang w:eastAsia="zh-CN"/>
        </w:rPr>
        <w:t>日修订，公示期为7天，公示期满后修订内容正式生效。</w:t>
      </w:r>
    </w:p>
    <w:p w14:paraId="42FCAB91">
      <w:pPr>
        <w:widowControl/>
        <w:spacing w:before="100" w:beforeAutospacing="1" w:after="100" w:afterAutospacing="1"/>
        <w:jc w:val="left"/>
      </w:pPr>
      <w:r>
        <w:rPr>
          <w:rFonts w:ascii="宋体" w:hAnsi="宋体" w:eastAsia="宋体" w:cs="宋体"/>
          <w:b/>
          <w:bCs/>
          <w:kern w:val="0"/>
          <w:sz w:val="24"/>
          <w:szCs w:val="24"/>
        </w:rPr>
        <w:t>4.2</w:t>
      </w:r>
      <w:r>
        <w:rPr>
          <w:rFonts w:ascii="宋体" w:hAnsi="宋体" w:eastAsia="宋体" w:cs="宋体"/>
          <w:kern w:val="0"/>
          <w:sz w:val="24"/>
          <w:szCs w:val="24"/>
        </w:rPr>
        <w:t xml:space="preserve"> </w:t>
      </w:r>
      <w:r>
        <w:rPr>
          <w:rFonts w:ascii="宋体" w:hAnsi="宋体" w:eastAsia="宋体" w:cs="宋体"/>
          <w:color w:val="000000"/>
          <w:kern w:val="0"/>
          <w:sz w:val="24"/>
          <w:szCs w:val="24"/>
        </w:rPr>
        <w:t>平台有权根据国家法律法规的变化以及实际业务运营的需要不时修改本办法，并通过平台页面/商户中心等渠道向商户进行公示。如商户在规则生效后继续使用平台服务和产品的，视为商户同意遵守最新规则。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D46"/>
    <w:rsid w:val="00185F42"/>
    <w:rsid w:val="004D4D46"/>
    <w:rsid w:val="00607E53"/>
    <w:rsid w:val="0065101A"/>
    <w:rsid w:val="00A70D98"/>
    <w:rsid w:val="00EC3FE3"/>
    <w:rsid w:val="359F0644"/>
    <w:rsid w:val="485050DE"/>
    <w:rsid w:val="682A6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link w:val="13"/>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3">
    <w:name w:val="heading 4"/>
    <w:basedOn w:val="1"/>
    <w:link w:val="14"/>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uiPriority w:val="99"/>
    <w:rPr>
      <w:sz w:val="18"/>
      <w:szCs w:val="18"/>
    </w:rPr>
  </w:style>
  <w:style w:type="character" w:customStyle="1" w:styleId="13">
    <w:name w:val="标题 3 字符"/>
    <w:basedOn w:val="8"/>
    <w:link w:val="2"/>
    <w:uiPriority w:val="9"/>
    <w:rPr>
      <w:rFonts w:ascii="宋体" w:hAnsi="宋体" w:eastAsia="宋体" w:cs="宋体"/>
      <w:b/>
      <w:bCs/>
      <w:kern w:val="0"/>
      <w:sz w:val="27"/>
      <w:szCs w:val="27"/>
    </w:rPr>
  </w:style>
  <w:style w:type="character" w:customStyle="1" w:styleId="14">
    <w:name w:val="标题 4 字符"/>
    <w:basedOn w:val="8"/>
    <w:link w:val="3"/>
    <w:uiPriority w:val="9"/>
    <w:rPr>
      <w:rFonts w:ascii="宋体" w:hAnsi="宋体" w:eastAsia="宋体" w:cs="宋体"/>
      <w:b/>
      <w:bCs/>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1436</Words>
  <Characters>1467</Characters>
  <Lines>11</Lines>
  <Paragraphs>3</Paragraphs>
  <TotalTime>5</TotalTime>
  <ScaleCrop>false</ScaleCrop>
  <LinksUpToDate>false</LinksUpToDate>
  <CharactersWithSpaces>1477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2024-02-01T02:02:00Z</dcterms:created>
  <dc:creator>蔡一星</dc:creator>
  <cp:lastModifiedBy>P_P</cp:lastModifiedBy>
  <dcterms:modified xsi:type="dcterms:W3CDTF">2025-03-26T13:32:17Z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eyJoZGlkIjoiNzdiNGI3YjcyNTQ0MWY0MGQxOTU3YzhiZDE0M2UyZmIiLCJ1c2VySWQiOiIzNjAzNjA2MjQifQ==</vt:lpwstr>
  </property>
  <property fmtid="{D5CDD505-2E9C-101B-9397-08002B2CF9AE}" pid="3" name="KSOProductBuildVer">
    <vt:lpwstr>2052-12.1.0.20305</vt:lpwstr>
  </property>
  <property fmtid="{D5CDD505-2E9C-101B-9397-08002B2CF9AE}" pid="4" name="ICV">
    <vt:lpwstr>A42C3C707CA246A69F51D692524695CD_13</vt:lpwstr>
  </property>
</Properties>
</file>